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A" w:rsidRDefault="007D262C">
      <w:r>
        <w:t>One of our major supplier</w:t>
      </w:r>
      <w:r w:rsidR="00C705D6">
        <w:t>s</w:t>
      </w:r>
      <w:r>
        <w:t xml:space="preserve"> of guardrail components, Universal Industri</w:t>
      </w:r>
      <w:r w:rsidR="00C705D6">
        <w:t xml:space="preserve">al Supply out of Utah provide the asymmetric transition pieces as shown in the attached drawings.  As you can see, they have cut a </w:t>
      </w:r>
      <w:proofErr w:type="spellStart"/>
      <w:r w:rsidR="00C705D6">
        <w:t>thrie</w:t>
      </w:r>
      <w:proofErr w:type="spellEnd"/>
      <w:r w:rsidR="00C705D6">
        <w:t xml:space="preserve"> beam element and welded a rear flange to the bottom of the asymmetric section.  During development of the “transition to the transition,” I know Midwest was using a welding section and then found a manufacturer who could make stamped sections.  Is this welded section acceptable?  Are other states having problems getting the continuous stamped asymmetric section?</w:t>
      </w:r>
    </w:p>
    <w:sectPr w:rsidR="00E155DA" w:rsidSect="00E1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D262C"/>
    <w:rsid w:val="007D262C"/>
    <w:rsid w:val="009B2BED"/>
    <w:rsid w:val="00C705D6"/>
    <w:rsid w:val="00C81618"/>
    <w:rsid w:val="00E155DA"/>
    <w:rsid w:val="00EB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</dc:creator>
  <cp:lastModifiedBy>bwilso</cp:lastModifiedBy>
  <cp:revision>1</cp:revision>
  <dcterms:created xsi:type="dcterms:W3CDTF">2014-09-11T13:04:00Z</dcterms:created>
  <dcterms:modified xsi:type="dcterms:W3CDTF">2014-09-11T13:21:00Z</dcterms:modified>
</cp:coreProperties>
</file>