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EB6" w:rsidRPr="006C2AA7" w:rsidRDefault="00161F0E" w:rsidP="006C2AA7">
      <w:pPr>
        <w:pStyle w:val="Default"/>
        <w:jc w:val="center"/>
        <w:rPr>
          <w:rFonts w:ascii="Arial" w:hAnsi="Arial" w:cs="Arial"/>
          <w:sz w:val="28"/>
          <w:szCs w:val="28"/>
        </w:rPr>
      </w:pPr>
      <w:r w:rsidRPr="006C2AA7">
        <w:rPr>
          <w:rFonts w:ascii="Arial" w:hAnsi="Arial" w:cs="Arial"/>
          <w:sz w:val="28"/>
          <w:szCs w:val="28"/>
        </w:rPr>
        <w:t>Questions Regarding Adaptation of the “</w:t>
      </w:r>
      <w:r w:rsidRPr="006C2AA7">
        <w:rPr>
          <w:rFonts w:ascii="Arial" w:hAnsi="Arial" w:cs="Arial"/>
          <w:b/>
          <w:bCs/>
          <w:sz w:val="28"/>
          <w:szCs w:val="28"/>
        </w:rPr>
        <w:t xml:space="preserve">WEAK-POST, W-BEAM GUARDRAIL ATTACHED TO CULVERT” </w:t>
      </w:r>
      <w:r w:rsidRPr="006C2AA7">
        <w:rPr>
          <w:rFonts w:ascii="Arial" w:hAnsi="Arial" w:cs="Arial"/>
          <w:bCs/>
          <w:sz w:val="28"/>
          <w:szCs w:val="28"/>
        </w:rPr>
        <w:t xml:space="preserve">(Reference MwRSF Report </w:t>
      </w:r>
      <w:r w:rsidRPr="006C2AA7">
        <w:rPr>
          <w:rFonts w:ascii="Arial" w:hAnsi="Arial" w:cs="Arial"/>
          <w:sz w:val="28"/>
          <w:szCs w:val="28"/>
        </w:rPr>
        <w:t>TRP-03-277-14)</w:t>
      </w:r>
    </w:p>
    <w:p w:rsidR="00161F0E" w:rsidRDefault="00161F0E" w:rsidP="00161F0E">
      <w:pPr>
        <w:pStyle w:val="Default"/>
        <w:rPr>
          <w:rFonts w:ascii="Arial" w:hAnsi="Arial" w:cs="Arial"/>
          <w:sz w:val="22"/>
          <w:szCs w:val="22"/>
        </w:rPr>
      </w:pPr>
    </w:p>
    <w:p w:rsidR="006C2AA7" w:rsidRPr="006C2AA7" w:rsidRDefault="006C2AA7" w:rsidP="00161F0E">
      <w:pPr>
        <w:pStyle w:val="Default"/>
        <w:rPr>
          <w:rFonts w:ascii="Arial" w:hAnsi="Arial" w:cs="Arial"/>
          <w:sz w:val="22"/>
          <w:szCs w:val="22"/>
          <w:u w:val="single"/>
        </w:rPr>
      </w:pPr>
      <w:r w:rsidRPr="006C2AA7">
        <w:rPr>
          <w:rFonts w:ascii="Arial" w:hAnsi="Arial" w:cs="Arial"/>
          <w:sz w:val="22"/>
          <w:szCs w:val="22"/>
          <w:u w:val="single"/>
        </w:rPr>
        <w:t>Cast-in-Place Culverts</w:t>
      </w:r>
    </w:p>
    <w:p w:rsidR="006C2AA7" w:rsidRDefault="006C2AA7" w:rsidP="00161F0E">
      <w:pPr>
        <w:pStyle w:val="Default"/>
        <w:rPr>
          <w:rFonts w:ascii="Arial" w:hAnsi="Arial" w:cs="Arial"/>
          <w:sz w:val="22"/>
          <w:szCs w:val="22"/>
        </w:rPr>
      </w:pPr>
    </w:p>
    <w:p w:rsidR="00161F0E" w:rsidRDefault="00161F0E" w:rsidP="00161F0E">
      <w:pPr>
        <w:pStyle w:val="Default"/>
        <w:rPr>
          <w:rFonts w:ascii="Arial" w:hAnsi="Arial" w:cs="Arial"/>
          <w:sz w:val="22"/>
          <w:szCs w:val="22"/>
        </w:rPr>
      </w:pPr>
      <w:r>
        <w:rPr>
          <w:rFonts w:ascii="Arial" w:hAnsi="Arial" w:cs="Arial"/>
          <w:sz w:val="22"/>
          <w:szCs w:val="22"/>
        </w:rPr>
        <w:t>We are working towards adopting the referenced weak post system for attachment to culverts as part of the overall MGS implementation in Illinois.  However, we find that the recommended attachments do not cover many common cases, based on designs</w:t>
      </w:r>
      <w:r w:rsidR="008C701B">
        <w:rPr>
          <w:rFonts w:ascii="Arial" w:hAnsi="Arial" w:cs="Arial"/>
          <w:sz w:val="22"/>
          <w:szCs w:val="22"/>
        </w:rPr>
        <w:t xml:space="preserve"> for </w:t>
      </w:r>
      <w:r>
        <w:rPr>
          <w:rFonts w:ascii="Arial" w:hAnsi="Arial" w:cs="Arial"/>
          <w:sz w:val="22"/>
          <w:szCs w:val="22"/>
        </w:rPr>
        <w:t>common in our “Culvert Manual.”  (</w:t>
      </w:r>
      <w:hyperlink r:id="rId6" w:history="1">
        <w:r w:rsidRPr="009568A4">
          <w:rPr>
            <w:rStyle w:val="Hyperlink"/>
            <w:rFonts w:ascii="Arial" w:hAnsi="Arial" w:cs="Arial"/>
            <w:sz w:val="22"/>
            <w:szCs w:val="22"/>
          </w:rPr>
          <w:t>http://www.idot.illinois.gov/Assets/uploads/files/Doing-Business/Manuals-Guides-&amp;-Handbooks/Highways/Bridges/Design/Culvert%20Manual.pdf</w:t>
        </w:r>
      </w:hyperlink>
      <w:r>
        <w:rPr>
          <w:rFonts w:ascii="Arial" w:hAnsi="Arial" w:cs="Arial"/>
          <w:sz w:val="22"/>
          <w:szCs w:val="22"/>
        </w:rPr>
        <w:t xml:space="preserve"> .)  Two main conflicts are noted:</w:t>
      </w:r>
    </w:p>
    <w:p w:rsidR="00161F0E" w:rsidRDefault="00161F0E" w:rsidP="00161F0E">
      <w:pPr>
        <w:pStyle w:val="Default"/>
        <w:rPr>
          <w:rFonts w:ascii="Arial" w:hAnsi="Arial" w:cs="Arial"/>
          <w:sz w:val="22"/>
          <w:szCs w:val="22"/>
        </w:rPr>
      </w:pPr>
    </w:p>
    <w:p w:rsidR="00161F0E" w:rsidRDefault="00161F0E" w:rsidP="008C701B">
      <w:pPr>
        <w:pStyle w:val="Default"/>
        <w:numPr>
          <w:ilvl w:val="0"/>
          <w:numId w:val="1"/>
        </w:numPr>
        <w:rPr>
          <w:rFonts w:ascii="Arial" w:hAnsi="Arial" w:cs="Arial"/>
          <w:sz w:val="22"/>
          <w:szCs w:val="22"/>
        </w:rPr>
      </w:pPr>
      <w:r>
        <w:rPr>
          <w:rFonts w:ascii="Arial" w:hAnsi="Arial" w:cs="Arial"/>
          <w:sz w:val="22"/>
          <w:szCs w:val="22"/>
        </w:rPr>
        <w:t xml:space="preserve">The total vertical mounting height from the top of headwall to the inside top span of the culvert </w:t>
      </w:r>
      <w:r w:rsidR="002B0DD9">
        <w:rPr>
          <w:rFonts w:ascii="Arial" w:hAnsi="Arial" w:cs="Arial"/>
          <w:sz w:val="22"/>
          <w:szCs w:val="22"/>
        </w:rPr>
        <w:t>is</w:t>
      </w:r>
      <w:r>
        <w:rPr>
          <w:rFonts w:ascii="Arial" w:hAnsi="Arial" w:cs="Arial"/>
          <w:sz w:val="22"/>
          <w:szCs w:val="22"/>
        </w:rPr>
        <w:t xml:space="preserve"> less than 17 inches for low-fill culverts with spans of 8 feet or less.  It appears that </w:t>
      </w:r>
      <w:r w:rsidR="002438FA">
        <w:rPr>
          <w:rFonts w:ascii="Arial" w:hAnsi="Arial" w:cs="Arial"/>
          <w:sz w:val="22"/>
          <w:szCs w:val="22"/>
        </w:rPr>
        <w:t>each of the</w:t>
      </w:r>
      <w:r>
        <w:rPr>
          <w:rFonts w:ascii="Arial" w:hAnsi="Arial" w:cs="Arial"/>
          <w:sz w:val="22"/>
          <w:szCs w:val="22"/>
        </w:rPr>
        <w:t xml:space="preserve"> weak post attachment</w:t>
      </w:r>
      <w:r w:rsidR="002438FA">
        <w:rPr>
          <w:rFonts w:ascii="Arial" w:hAnsi="Arial" w:cs="Arial"/>
          <w:sz w:val="22"/>
          <w:szCs w:val="22"/>
        </w:rPr>
        <w:t>s</w:t>
      </w:r>
      <w:r>
        <w:rPr>
          <w:rFonts w:ascii="Arial" w:hAnsi="Arial" w:cs="Arial"/>
          <w:sz w:val="22"/>
          <w:szCs w:val="22"/>
        </w:rPr>
        <w:t xml:space="preserve"> require</w:t>
      </w:r>
      <w:r w:rsidR="002438FA">
        <w:rPr>
          <w:rFonts w:ascii="Arial" w:hAnsi="Arial" w:cs="Arial"/>
          <w:sz w:val="22"/>
          <w:szCs w:val="22"/>
        </w:rPr>
        <w:t>s</w:t>
      </w:r>
      <w:r>
        <w:rPr>
          <w:rFonts w:ascii="Arial" w:hAnsi="Arial" w:cs="Arial"/>
          <w:sz w:val="22"/>
          <w:szCs w:val="22"/>
        </w:rPr>
        <w:t xml:space="preserve"> about 17 inches for this mounting face in order to fit the </w:t>
      </w:r>
      <w:r w:rsidR="002438FA">
        <w:rPr>
          <w:rFonts w:ascii="Arial" w:hAnsi="Arial" w:cs="Arial"/>
          <w:sz w:val="22"/>
          <w:szCs w:val="22"/>
        </w:rPr>
        <w:t>sock</w:t>
      </w:r>
      <w:r>
        <w:rPr>
          <w:rFonts w:ascii="Arial" w:hAnsi="Arial" w:cs="Arial"/>
          <w:sz w:val="22"/>
          <w:szCs w:val="22"/>
        </w:rPr>
        <w:t>et</w:t>
      </w:r>
      <w:r w:rsidR="002438FA">
        <w:rPr>
          <w:rFonts w:ascii="Arial" w:hAnsi="Arial" w:cs="Arial"/>
          <w:sz w:val="22"/>
          <w:szCs w:val="22"/>
        </w:rPr>
        <w:t xml:space="preserve"> assemblies</w:t>
      </w:r>
      <w:r>
        <w:rPr>
          <w:rFonts w:ascii="Arial" w:hAnsi="Arial" w:cs="Arial"/>
          <w:sz w:val="22"/>
          <w:szCs w:val="22"/>
        </w:rPr>
        <w:t xml:space="preserve"> and to allow 4 inches from the center of </w:t>
      </w:r>
      <w:r w:rsidR="002438FA">
        <w:rPr>
          <w:rFonts w:ascii="Arial" w:hAnsi="Arial" w:cs="Arial"/>
          <w:sz w:val="22"/>
          <w:szCs w:val="22"/>
        </w:rPr>
        <w:t>the bottom</w:t>
      </w:r>
      <w:r>
        <w:rPr>
          <w:rFonts w:ascii="Arial" w:hAnsi="Arial" w:cs="Arial"/>
          <w:sz w:val="22"/>
          <w:szCs w:val="22"/>
        </w:rPr>
        <w:t xml:space="preserve"> anchor bolt to the edge of the concrete structure.</w:t>
      </w:r>
    </w:p>
    <w:p w:rsidR="00161F0E" w:rsidRDefault="00161F0E" w:rsidP="00161F0E">
      <w:pPr>
        <w:pStyle w:val="Default"/>
        <w:rPr>
          <w:rFonts w:ascii="Arial" w:hAnsi="Arial" w:cs="Arial"/>
          <w:sz w:val="22"/>
          <w:szCs w:val="22"/>
        </w:rPr>
      </w:pPr>
    </w:p>
    <w:p w:rsidR="00161F0E" w:rsidRDefault="00161F0E" w:rsidP="008C701B">
      <w:pPr>
        <w:pStyle w:val="Default"/>
        <w:numPr>
          <w:ilvl w:val="0"/>
          <w:numId w:val="1"/>
        </w:numPr>
        <w:rPr>
          <w:rFonts w:ascii="Arial" w:hAnsi="Arial" w:cs="Arial"/>
          <w:sz w:val="22"/>
          <w:szCs w:val="22"/>
        </w:rPr>
      </w:pPr>
      <w:r>
        <w:rPr>
          <w:rFonts w:ascii="Arial" w:hAnsi="Arial" w:cs="Arial"/>
          <w:sz w:val="22"/>
          <w:szCs w:val="22"/>
        </w:rPr>
        <w:t xml:space="preserve">The IDOT Culvert Manual shows a </w:t>
      </w:r>
      <w:r w:rsidR="00412842">
        <w:rPr>
          <w:rFonts w:ascii="Arial" w:hAnsi="Arial" w:cs="Arial"/>
          <w:sz w:val="22"/>
          <w:szCs w:val="22"/>
        </w:rPr>
        <w:t>6 inch radius</w:t>
      </w:r>
      <w:r>
        <w:rPr>
          <w:rFonts w:ascii="Arial" w:hAnsi="Arial" w:cs="Arial"/>
          <w:sz w:val="22"/>
          <w:szCs w:val="22"/>
        </w:rPr>
        <w:t xml:space="preserve"> detail along the upstream top edge of the culvert opening.  This further reduces the height of the flat face for mounting the weak post </w:t>
      </w:r>
      <w:r w:rsidR="002438FA">
        <w:rPr>
          <w:rFonts w:ascii="Arial" w:hAnsi="Arial" w:cs="Arial"/>
          <w:sz w:val="22"/>
          <w:szCs w:val="22"/>
        </w:rPr>
        <w:t>socket assemblies.</w:t>
      </w:r>
    </w:p>
    <w:p w:rsidR="002438FA" w:rsidRDefault="002438FA" w:rsidP="00161F0E">
      <w:pPr>
        <w:pStyle w:val="Default"/>
        <w:rPr>
          <w:rFonts w:ascii="Arial" w:hAnsi="Arial" w:cs="Arial"/>
          <w:sz w:val="22"/>
          <w:szCs w:val="22"/>
        </w:rPr>
      </w:pPr>
    </w:p>
    <w:p w:rsidR="002438FA" w:rsidRDefault="008C701B" w:rsidP="00161F0E">
      <w:pPr>
        <w:pStyle w:val="Default"/>
        <w:rPr>
          <w:rFonts w:ascii="Arial" w:hAnsi="Arial" w:cs="Arial"/>
          <w:sz w:val="22"/>
          <w:szCs w:val="22"/>
        </w:rPr>
      </w:pPr>
      <w:r>
        <w:rPr>
          <w:rFonts w:ascii="Arial" w:hAnsi="Arial" w:cs="Arial"/>
          <w:sz w:val="22"/>
          <w:szCs w:val="22"/>
        </w:rPr>
        <w:t>For the first issue, h</w:t>
      </w:r>
      <w:r w:rsidR="00412842">
        <w:rPr>
          <w:rFonts w:ascii="Arial" w:hAnsi="Arial" w:cs="Arial"/>
          <w:sz w:val="22"/>
          <w:szCs w:val="22"/>
        </w:rPr>
        <w:t>ere is a tabulation of typical low-fill (about 2 feet) design values for the height of headwall and thickness of top slabs compared to the needed 17 inch vertical face:</w:t>
      </w:r>
    </w:p>
    <w:p w:rsidR="00412842" w:rsidRDefault="00412842" w:rsidP="00161F0E">
      <w:pPr>
        <w:pStyle w:val="Default"/>
        <w:rPr>
          <w:rFonts w:ascii="Arial" w:hAnsi="Arial" w:cs="Arial"/>
          <w:sz w:val="22"/>
          <w:szCs w:val="22"/>
        </w:rPr>
      </w:pPr>
    </w:p>
    <w:p w:rsidR="00377016" w:rsidRDefault="00FF59FE" w:rsidP="00161F0E">
      <w:pPr>
        <w:pStyle w:val="Defaul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2816" behindDoc="0" locked="0" layoutInCell="1" allowOverlap="1">
                <wp:simplePos x="0" y="0"/>
                <wp:positionH relativeFrom="column">
                  <wp:posOffset>3343275</wp:posOffset>
                </wp:positionH>
                <wp:positionV relativeFrom="paragraph">
                  <wp:posOffset>32385</wp:posOffset>
                </wp:positionV>
                <wp:extent cx="809625" cy="258445"/>
                <wp:effectExtent l="0" t="0" r="0" b="635"/>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874" w:rsidRPr="00C53874" w:rsidRDefault="00C53874">
                            <w:pPr>
                              <w:rPr>
                                <w:rFonts w:ascii="Arial" w:hAnsi="Arial" w:cs="Arial"/>
                                <w:sz w:val="18"/>
                                <w:szCs w:val="18"/>
                              </w:rPr>
                            </w:pPr>
                            <w:r w:rsidRPr="00C53874">
                              <w:rPr>
                                <w:rFonts w:ascii="Arial" w:hAnsi="Arial" w:cs="Arial"/>
                                <w:sz w:val="18"/>
                                <w:szCs w:val="18"/>
                              </w:rPr>
                              <w:t>12 in</w:t>
                            </w:r>
                          </w:p>
                          <w:p w:rsidR="00C53874" w:rsidRDefault="00C53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63.25pt;margin-top:2.55pt;width:63.75pt;height:2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" filled="f" stroked="f">
                <v:textbox>
                  <w:txbxContent>
                    <w:p w:rsidR="00C53874" w:rsidRPr="00C53874" w:rsidRDefault="00C53874">
                      <w:pPr>
                        <w:rPr>
                          <w:rFonts w:ascii="Arial" w:hAnsi="Arial" w:cs="Arial"/>
                          <w:sz w:val="18"/>
                          <w:szCs w:val="18"/>
                        </w:rPr>
                      </w:pPr>
                      <w:r w:rsidRPr="00C53874">
                        <w:rPr>
                          <w:rFonts w:ascii="Arial" w:hAnsi="Arial" w:cs="Arial"/>
                          <w:sz w:val="18"/>
                          <w:szCs w:val="18"/>
                        </w:rPr>
                        <w:t>12 in</w:t>
                      </w:r>
                    </w:p>
                    <w:p w:rsidR="00C53874" w:rsidRDefault="00C53874"/>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81792" behindDoc="0" locked="0" layoutInCell="1" allowOverlap="1">
                <wp:simplePos x="0" y="0"/>
                <wp:positionH relativeFrom="column">
                  <wp:posOffset>3343275</wp:posOffset>
                </wp:positionH>
                <wp:positionV relativeFrom="paragraph">
                  <wp:posOffset>151765</wp:posOffset>
                </wp:positionV>
                <wp:extent cx="111760" cy="0"/>
                <wp:effectExtent l="19050" t="60325" r="12065" b="53975"/>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263.25pt;margin-top:11.95pt;width:8.8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IOwIAAGg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80768" behindDoc="0" locked="0" layoutInCell="1" allowOverlap="1">
                <wp:simplePos x="0" y="0"/>
                <wp:positionH relativeFrom="column">
                  <wp:posOffset>3727450</wp:posOffset>
                </wp:positionH>
                <wp:positionV relativeFrom="paragraph">
                  <wp:posOffset>151130</wp:posOffset>
                </wp:positionV>
                <wp:extent cx="146685" cy="635"/>
                <wp:effectExtent l="12700" t="59690" r="21590" b="53975"/>
                <wp:wrapNone/>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93.5pt;margin-top:11.9pt;width:11.5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NgIAAGA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79744" behindDoc="0" locked="0" layoutInCell="1" allowOverlap="1">
                <wp:simplePos x="0" y="0"/>
                <wp:positionH relativeFrom="column">
                  <wp:posOffset>3874135</wp:posOffset>
                </wp:positionH>
                <wp:positionV relativeFrom="paragraph">
                  <wp:posOffset>32385</wp:posOffset>
                </wp:positionV>
                <wp:extent cx="0" cy="223520"/>
                <wp:effectExtent l="6985" t="7620" r="12065" b="6985"/>
                <wp:wrapNone/>
                <wp:docPr id="2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305.05pt;margin-top:2.55pt;width:0;height:17.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"/>
            </w:pict>
          </mc:Fallback>
        </mc:AlternateContent>
      </w:r>
      <w:r>
        <w:rPr>
          <w:rFonts w:ascii="Arial" w:hAnsi="Arial" w:cs="Arial"/>
          <w:noProof/>
          <w:sz w:val="22"/>
          <w:szCs w:val="22"/>
        </w:rPr>
        <mc:AlternateContent>
          <mc:Choice Requires="wps">
            <w:drawing>
              <wp:anchor distT="0" distB="0" distL="114300" distR="114300" simplePos="0" relativeHeight="251678720" behindDoc="0" locked="0" layoutInCell="1" allowOverlap="1">
                <wp:simplePos x="0" y="0"/>
                <wp:positionH relativeFrom="column">
                  <wp:posOffset>3343275</wp:posOffset>
                </wp:positionH>
                <wp:positionV relativeFrom="paragraph">
                  <wp:posOffset>32385</wp:posOffset>
                </wp:positionV>
                <wp:extent cx="0" cy="223520"/>
                <wp:effectExtent l="9525" t="7620" r="9525" b="6985"/>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63.25pt;margin-top:2.55pt;width:0;height:17.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"/>
            </w:pict>
          </mc:Fallback>
        </mc:AlternateContent>
      </w:r>
    </w:p>
    <w:p w:rsidR="00377016" w:rsidRDefault="00377016" w:rsidP="00161F0E">
      <w:pPr>
        <w:pStyle w:val="Default"/>
        <w:rPr>
          <w:rFonts w:ascii="Arial" w:hAnsi="Arial" w:cs="Arial"/>
          <w:sz w:val="22"/>
          <w:szCs w:val="22"/>
        </w:rPr>
      </w:pPr>
    </w:p>
    <w:p w:rsidR="00377016" w:rsidRDefault="00FF59FE" w:rsidP="00161F0E">
      <w:pPr>
        <w:pStyle w:val="Default"/>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7696" behindDoc="0" locked="0" layoutInCell="1" allowOverlap="1">
                <wp:simplePos x="0" y="0"/>
                <wp:positionH relativeFrom="column">
                  <wp:posOffset>1005205</wp:posOffset>
                </wp:positionH>
                <wp:positionV relativeFrom="paragraph">
                  <wp:posOffset>-2540</wp:posOffset>
                </wp:positionV>
                <wp:extent cx="2868930" cy="859155"/>
                <wp:effectExtent l="5080" t="27305" r="21590" b="27940"/>
                <wp:wrapNone/>
                <wp:docPr id="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859155"/>
                          <a:chOff x="1869" y="7629"/>
                          <a:chExt cx="4518" cy="1353"/>
                        </a:xfrm>
                      </wpg:grpSpPr>
                      <wps:wsp>
                        <wps:cNvPr id="8" name="Text Box 17"/>
                        <wps:cNvSpPr txBox="1">
                          <a:spLocks noChangeArrowheads="1"/>
                        </wps:cNvSpPr>
                        <wps:spPr bwMode="auto">
                          <a:xfrm>
                            <a:off x="2847" y="7749"/>
                            <a:ext cx="39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016" w:rsidRPr="00377016" w:rsidRDefault="00377016">
                              <w:pPr>
                                <w:rPr>
                                  <w:rFonts w:ascii="Arial" w:hAnsi="Arial"/>
                                  <w:sz w:val="18"/>
                                  <w:szCs w:val="18"/>
                                </w:rPr>
                              </w:pPr>
                              <w:r w:rsidRPr="00377016">
                                <w:rPr>
                                  <w:rFonts w:ascii="Arial" w:hAnsi="Arial"/>
                                  <w:sz w:val="18"/>
                                  <w:szCs w:val="18"/>
                                </w:rPr>
                                <w:t>H</w:t>
                              </w:r>
                            </w:p>
                          </w:txbxContent>
                        </wps:txbx>
                        <wps:bodyPr rot="0" vert="horz" wrap="square" lIns="91440" tIns="45720" rIns="91440" bIns="45720" anchor="t" anchorCtr="0" upright="1">
                          <a:noAutofit/>
                        </wps:bodyPr>
                      </wps:wsp>
                      <wpg:grpSp>
                        <wpg:cNvPr id="9" name="Group 21"/>
                        <wpg:cNvGrpSpPr>
                          <a:grpSpLocks/>
                        </wpg:cNvGrpSpPr>
                        <wpg:grpSpPr bwMode="auto">
                          <a:xfrm>
                            <a:off x="1869" y="7629"/>
                            <a:ext cx="4518" cy="1353"/>
                            <a:chOff x="1869" y="7629"/>
                            <a:chExt cx="4518" cy="1353"/>
                          </a:xfrm>
                        </wpg:grpSpPr>
                        <wpg:grpSp>
                          <wpg:cNvPr id="10" name="Group 20"/>
                          <wpg:cNvGrpSpPr>
                            <a:grpSpLocks/>
                          </wpg:cNvGrpSpPr>
                          <wpg:grpSpPr bwMode="auto">
                            <a:xfrm>
                              <a:off x="1869" y="7629"/>
                              <a:ext cx="4518" cy="1353"/>
                              <a:chOff x="1869" y="7629"/>
                              <a:chExt cx="4518" cy="1353"/>
                            </a:xfrm>
                          </wpg:grpSpPr>
                          <wps:wsp>
                            <wps:cNvPr id="11" name="AutoShape 2"/>
                            <wps:cNvCnPr>
                              <a:cxnSpLocks noChangeShapeType="1"/>
                            </wps:cNvCnPr>
                            <wps:spPr bwMode="auto">
                              <a:xfrm>
                                <a:off x="3496" y="8233"/>
                                <a:ext cx="205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
                            <wps:cNvCnPr>
                              <a:cxnSpLocks noChangeShapeType="1"/>
                            </wps:cNvCnPr>
                            <wps:spPr bwMode="auto">
                              <a:xfrm>
                                <a:off x="5551" y="7629"/>
                                <a:ext cx="0" cy="604"/>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4"/>
                            <wps:cNvCnPr>
                              <a:cxnSpLocks noChangeShapeType="1"/>
                            </wps:cNvCnPr>
                            <wps:spPr bwMode="auto">
                              <a:xfrm>
                                <a:off x="5551" y="7629"/>
                                <a:ext cx="836"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5"/>
                            <wps:cNvCnPr>
                              <a:cxnSpLocks noChangeShapeType="1"/>
                            </wps:cNvCnPr>
                            <wps:spPr bwMode="auto">
                              <a:xfrm flipV="1">
                                <a:off x="6387" y="7629"/>
                                <a:ext cx="0" cy="1352"/>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6"/>
                            <wps:cNvCnPr>
                              <a:cxnSpLocks noChangeShapeType="1"/>
                            </wps:cNvCnPr>
                            <wps:spPr bwMode="auto">
                              <a:xfrm>
                                <a:off x="3496" y="8981"/>
                                <a:ext cx="2891"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7"/>
                            <wps:cNvCnPr>
                              <a:cxnSpLocks noChangeShapeType="1"/>
                            </wps:cNvCnPr>
                            <wps:spPr bwMode="auto">
                              <a:xfrm flipH="1">
                                <a:off x="1869" y="7629"/>
                                <a:ext cx="34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8"/>
                            <wps:cNvCnPr>
                              <a:cxnSpLocks noChangeShapeType="1"/>
                            </wps:cNvCnPr>
                            <wps:spPr bwMode="auto">
                              <a:xfrm flipH="1">
                                <a:off x="1869" y="8981"/>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9"/>
                            <wps:cNvCnPr>
                              <a:cxnSpLocks noChangeShapeType="1"/>
                            </wps:cNvCnPr>
                            <wps:spPr bwMode="auto">
                              <a:xfrm flipH="1">
                                <a:off x="1869" y="8233"/>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3"/>
                            <wps:cNvCnPr>
                              <a:cxnSpLocks noChangeShapeType="1"/>
                            </wps:cNvCnPr>
                            <wps:spPr bwMode="auto">
                              <a:xfrm flipV="1">
                                <a:off x="3067" y="7629"/>
                                <a:ext cx="1"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4"/>
                            <wps:cNvCnPr>
                              <a:cxnSpLocks noChangeShapeType="1"/>
                            </wps:cNvCnPr>
                            <wps:spPr bwMode="auto">
                              <a:xfrm flipV="1">
                                <a:off x="3065" y="8233"/>
                                <a:ext cx="1"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
                            <wps:cNvCnPr>
                              <a:cxnSpLocks noChangeShapeType="1"/>
                            </wps:cNvCnPr>
                            <wps:spPr bwMode="auto">
                              <a:xfrm>
                                <a:off x="3064" y="8049"/>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6"/>
                            <wps:cNvCnPr>
                              <a:cxnSpLocks noChangeShapeType="1"/>
                            </wps:cNvCnPr>
                            <wps:spPr bwMode="auto">
                              <a:xfrm>
                                <a:off x="3064" y="8783"/>
                                <a:ext cx="0" cy="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18"/>
                            <wps:cNvSpPr txBox="1">
                              <a:spLocks noChangeArrowheads="1"/>
                            </wps:cNvSpPr>
                            <wps:spPr bwMode="auto">
                              <a:xfrm>
                                <a:off x="2847" y="8430"/>
                                <a:ext cx="39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016" w:rsidRPr="00377016" w:rsidRDefault="00377016" w:rsidP="00377016">
                                  <w:pPr>
                                    <w:rPr>
                                      <w:rFonts w:ascii="Arial" w:hAnsi="Arial"/>
                                      <w:sz w:val="18"/>
                                      <w:szCs w:val="18"/>
                                    </w:rPr>
                                  </w:pPr>
                                  <w:r>
                                    <w:rPr>
                                      <w:rFonts w:ascii="Arial" w:hAnsi="Arial"/>
                                      <w:sz w:val="18"/>
                                      <w:szCs w:val="18"/>
                                    </w:rPr>
                                    <w:t>T</w:t>
                                  </w:r>
                                </w:p>
                              </w:txbxContent>
                            </wps:txbx>
                            <wps:bodyPr rot="0" vert="horz" wrap="square" lIns="91440" tIns="45720" rIns="91440" bIns="45720" anchor="t" anchorCtr="0" upright="1">
                              <a:noAutofit/>
                            </wps:bodyPr>
                          </wps:wsp>
                        </wpg:grpSp>
                        <wps:wsp>
                          <wps:cNvPr id="24" name="Text Box 19"/>
                          <wps:cNvSpPr txBox="1">
                            <a:spLocks noChangeArrowheads="1"/>
                          </wps:cNvSpPr>
                          <wps:spPr bwMode="auto">
                            <a:xfrm>
                              <a:off x="3496" y="8352"/>
                              <a:ext cx="281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016" w:rsidRPr="00377016" w:rsidRDefault="00377016" w:rsidP="00377016">
                                <w:pPr>
                                  <w:rPr>
                                    <w:rFonts w:ascii="Arial" w:hAnsi="Arial"/>
                                    <w:sz w:val="18"/>
                                    <w:szCs w:val="18"/>
                                  </w:rPr>
                                </w:pPr>
                                <w:r>
                                  <w:rPr>
                                    <w:rFonts w:ascii="Arial" w:hAnsi="Arial"/>
                                    <w:sz w:val="18"/>
                                    <w:szCs w:val="18"/>
                                  </w:rPr>
                                  <w:t>Culvert Top Slab and Headwall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27" style="position:absolute;margin-left:79.15pt;margin-top:-.2pt;width:225.9pt;height:67.65pt;z-index:251677696" coordorigin="1869,7629" coordsize="4518,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">
                <v:shape id="Text Box 17" o:spid="_x0000_s1028" type="#_x0000_t202" style="position:absolute;left:2847;top:7749;width:39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377016" w:rsidRPr="00377016" w:rsidRDefault="00377016">
                        <w:pPr>
                          <w:rPr>
                            <w:rFonts w:ascii="Arial" w:hAnsi="Arial"/>
                            <w:sz w:val="18"/>
                            <w:szCs w:val="18"/>
                          </w:rPr>
                        </w:pPr>
                        <w:r w:rsidRPr="00377016">
                          <w:rPr>
                            <w:rFonts w:ascii="Arial" w:hAnsi="Arial"/>
                            <w:sz w:val="18"/>
                            <w:szCs w:val="18"/>
                          </w:rPr>
                          <w:t>H</w:t>
                        </w:r>
                      </w:p>
                    </w:txbxContent>
                  </v:textbox>
                </v:shape>
                <v:group id="Group 21" o:spid="_x0000_s1029" style="position:absolute;left:1869;top:7629;width:4518;height:1353" coordorigin="1869,7629" coordsize="4518,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20" o:spid="_x0000_s1030" style="position:absolute;left:1869;top:7629;width:4518;height:1353" coordorigin="1869,7629" coordsize="4518,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2" o:spid="_x0000_s1031" type="#_x0000_t32" style="position:absolute;left:3496;top:8233;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GsEAAADbAAAADwAAAGRycy9kb3ducmV2LnhtbERPO2vDMBDeC/0P4grZGtkdgnEim6Sk&#10;0CFD6pbOh3XxUyfXUmMnv74KBLrdx/e8TT6bXpxpdI1lBfEyAkFcWt1wpeDr8+05AeE8ssbeMim4&#10;kIM8e3zYYKrtxB90LnwlQgi7FBXU3g+plK6syaBb2oE4cCc7GvQBjpXUI04h3PTyJYpW0mDDoaHG&#10;gV5rKrvi1yhoZ2mH6We/P1Ttd7dL0HXHq1Nq8TRv1yA8zf5ffHe/6zA/htsv4QC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yuYawQAAANsAAAAPAAAAAAAAAAAAAAAA&#10;AKECAABkcnMvZG93bnJldi54bWxQSwUGAAAAAAQABAD5AAAAjwMAAAAA&#10;" strokeweight="3pt"/>
                    <v:shape id="AutoShape 3" o:spid="_x0000_s1032" type="#_x0000_t32" style="position:absolute;left:5551;top:7629;width:0;height: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4bb8AAADbAAAADwAAAGRycy9kb3ducmV2LnhtbERPy6rCMBDdX/AfwgjurqkuRKpRVBRc&#10;uPBxueuhGdvaZlKbaKtfbwTB3RzOc6bz1pTiTrXLLSsY9CMQxInVOacK/k6b3zEI55E1lpZJwYMc&#10;zGednynG2jZ8oPvRpyKEsItRQeZ9FUvpkowMur6tiAN3trVBH2CdSl1jE8JNKYdRNJIGcw4NGVa0&#10;yigpjjej4NJKWzXX9XqXXv6L5RhdsX86pXrddjEB4an1X/HHvdVh/hDev4QD5O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hh4bb8AAADbAAAADwAAAAAAAAAAAAAAAACh&#10;AgAAZHJzL2Rvd25yZXYueG1sUEsFBgAAAAAEAAQA+QAAAI0DAAAAAA==&#10;" strokeweight="3pt"/>
                    <v:shape id="AutoShape 4" o:spid="_x0000_s1033" type="#_x0000_t32" style="position:absolute;left:5551;top:7629;width:8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Td9sIAAADbAAAADwAAAGRycy9kb3ducmV2LnhtbERPTWvCQBC9F/wPywi91Y0tFInZiEoK&#10;HjxYWzwP2TGJyc7G7JpEf323UOhtHu9zktVoGtFT5yrLCuazCARxbnXFhYLvr4+XBQjnkTU2lknB&#10;nRys0slTgrG2A39Sf/SFCCHsYlRQet/GUrq8JINuZlviwJ1tZ9AH2BVSdziEcNPI1yh6lwYrDg0l&#10;trQtKa+PN6PgMkrbDtcs2xeXU71ZoKsPD6fU83RcL0F4Gv2/+M+902H+G/z+Eg6Q6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Td9sIAAADbAAAADwAAAAAAAAAAAAAA&#10;AAChAgAAZHJzL2Rvd25yZXYueG1sUEsFBgAAAAAEAAQA+QAAAJADAAAAAA==&#10;" strokeweight="3pt"/>
                    <v:shape id="AutoShape 5" o:spid="_x0000_s1034" type="#_x0000_t32" style="position:absolute;left:6387;top:7629;width:0;height:13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YtsUAAADbAAAADwAAAGRycy9kb3ducmV2LnhtbESPQWsCMRCF74L/IYzgTRNLqbI1ilgK&#10;ooLoFkpvw2bcXd1Mlk3Urb++KQjeZnjvffNmOm9tJa7U+NKxhtFQgSDOnCk51/CVfg4mIHxANlg5&#10;Jg2/5GE+63ammBh34z1dDyEXEcI+QQ1FCHUipc8KsuiHriaO2tE1FkNcm1yaBm8Rbiv5otSbtFhy&#10;vFBgTcuCsvPhYiNFrRepSn8uq933enffHj/Gm+ykdb/XLt5BBGrD0/xIr0ys/wr/v8QB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aYtsUAAADbAAAADwAAAAAAAAAA&#10;AAAAAAChAgAAZHJzL2Rvd25yZXYueG1sUEsFBgAAAAAEAAQA+QAAAJMDAAAAAA==&#10;" strokeweight="3pt"/>
                    <v:shape id="AutoShape 6" o:spid="_x0000_s1035" type="#_x0000_t32" style="position:absolute;left:3496;top:8981;width:28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HgGcIAAADbAAAADwAAAGRycy9kb3ducmV2LnhtbERPTWvCQBC9F/wPywi91Y2FFonZiEoK&#10;HjxYWzwP2TGJyc7G7JpEf323UOhtHu9zktVoGtFT5yrLCuazCARxbnXFhYLvr4+XBQjnkTU2lknB&#10;nRys0slTgrG2A39Sf/SFCCHsYlRQet/GUrq8JINuZlviwJ1tZ9AH2BVSdziEcNPI1yh6lwYrDg0l&#10;trQtKa+PN6PgMkrbDtcs2xeXU71ZoKsPD6fU83RcL0F4Gv2/+M+902H+G/z+Eg6Q6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HgGcIAAADbAAAADwAAAAAAAAAAAAAA&#10;AAChAgAAZHJzL2Rvd25yZXYueG1sUEsFBgAAAAAEAAQA+QAAAJADAAAAAA==&#10;" strokeweight="3pt"/>
                    <v:shape id="AutoShape 7" o:spid="_x0000_s1036" type="#_x0000_t32" style="position:absolute;left:1869;top:7629;width:34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shape id="AutoShape 8" o:spid="_x0000_s1037" type="#_x0000_t32" style="position:absolute;left:1869;top:8981;width:14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9" o:spid="_x0000_s1038" type="#_x0000_t32" style="position:absolute;left:1869;top:8233;width:14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13" o:spid="_x0000_s1039" type="#_x0000_t32" style="position:absolute;left:3067;top:7629;width:1;height:1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14" o:spid="_x0000_s1040" type="#_x0000_t32" style="position:absolute;left:3065;top:8233;width:1;height:1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15" o:spid="_x0000_s1041" type="#_x0000_t32" style="position:absolute;left:3064;top:8049;width:1;height: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6" o:spid="_x0000_s1042" type="#_x0000_t32" style="position:absolute;left:3064;top:8783;width:0;height: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Text Box 18" o:spid="_x0000_s1043" type="#_x0000_t202" style="position:absolute;left:2847;top:8430;width:39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77016" w:rsidRPr="00377016" w:rsidRDefault="00377016" w:rsidP="00377016">
                            <w:pPr>
                              <w:rPr>
                                <w:rFonts w:ascii="Arial" w:hAnsi="Arial"/>
                                <w:sz w:val="18"/>
                                <w:szCs w:val="18"/>
                              </w:rPr>
                            </w:pPr>
                            <w:r>
                              <w:rPr>
                                <w:rFonts w:ascii="Arial" w:hAnsi="Arial"/>
                                <w:sz w:val="18"/>
                                <w:szCs w:val="18"/>
                              </w:rPr>
                              <w:t>T</w:t>
                            </w:r>
                          </w:p>
                        </w:txbxContent>
                      </v:textbox>
                    </v:shape>
                  </v:group>
                  <v:shape id="Text Box 19" o:spid="_x0000_s1044" type="#_x0000_t202" style="position:absolute;left:3496;top:8352;width:2814;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77016" w:rsidRPr="00377016" w:rsidRDefault="00377016" w:rsidP="00377016">
                          <w:pPr>
                            <w:rPr>
                              <w:rFonts w:ascii="Arial" w:hAnsi="Arial"/>
                              <w:sz w:val="18"/>
                              <w:szCs w:val="18"/>
                            </w:rPr>
                          </w:pPr>
                          <w:r>
                            <w:rPr>
                              <w:rFonts w:ascii="Arial" w:hAnsi="Arial"/>
                              <w:sz w:val="18"/>
                              <w:szCs w:val="18"/>
                            </w:rPr>
                            <w:t>Culvert Top Slab and Headwall</w:t>
                          </w:r>
                        </w:p>
                      </w:txbxContent>
                    </v:textbox>
                  </v:shape>
                </v:group>
              </v:group>
            </w:pict>
          </mc:Fallback>
        </mc:AlternateContent>
      </w:r>
    </w:p>
    <w:p w:rsidR="00377016" w:rsidRDefault="00377016" w:rsidP="00161F0E">
      <w:pPr>
        <w:pStyle w:val="Default"/>
        <w:rPr>
          <w:rFonts w:ascii="Arial" w:hAnsi="Arial" w:cs="Arial"/>
          <w:sz w:val="22"/>
          <w:szCs w:val="22"/>
        </w:rPr>
      </w:pPr>
    </w:p>
    <w:p w:rsidR="00377016" w:rsidRDefault="00377016" w:rsidP="00161F0E">
      <w:pPr>
        <w:pStyle w:val="Default"/>
        <w:rPr>
          <w:rFonts w:ascii="Arial" w:hAnsi="Arial" w:cs="Arial"/>
          <w:sz w:val="22"/>
          <w:szCs w:val="22"/>
        </w:rPr>
      </w:pPr>
    </w:p>
    <w:p w:rsidR="00377016" w:rsidRDefault="00377016" w:rsidP="00161F0E">
      <w:pPr>
        <w:pStyle w:val="Default"/>
        <w:rPr>
          <w:rFonts w:ascii="Arial" w:hAnsi="Arial" w:cs="Arial"/>
          <w:sz w:val="22"/>
          <w:szCs w:val="22"/>
        </w:rPr>
      </w:pPr>
    </w:p>
    <w:p w:rsidR="00161F0E" w:rsidRDefault="00161F0E" w:rsidP="00161F0E">
      <w:pPr>
        <w:pStyle w:val="Default"/>
        <w:rPr>
          <w:rFonts w:ascii="Arial" w:hAnsi="Arial" w:cs="Arial"/>
          <w:sz w:val="22"/>
          <w:szCs w:val="22"/>
        </w:rPr>
      </w:pPr>
    </w:p>
    <w:p w:rsidR="00377016" w:rsidRDefault="00377016" w:rsidP="00161F0E">
      <w:pPr>
        <w:pStyle w:val="Default"/>
        <w:rPr>
          <w:rFonts w:ascii="Arial" w:hAnsi="Arial" w:cs="Arial"/>
          <w:sz w:val="22"/>
          <w:szCs w:val="22"/>
        </w:rPr>
      </w:pPr>
    </w:p>
    <w:p w:rsidR="00377016" w:rsidRDefault="00377016" w:rsidP="00161F0E">
      <w:pPr>
        <w:pStyle w:val="Default"/>
        <w:rPr>
          <w:rFonts w:ascii="Arial" w:hAnsi="Arial" w:cs="Arial"/>
          <w:sz w:val="22"/>
          <w:szCs w:val="22"/>
        </w:rPr>
      </w:pPr>
    </w:p>
    <w:p w:rsidR="00377016" w:rsidRDefault="00377016" w:rsidP="00161F0E">
      <w:pPr>
        <w:pStyle w:val="Default"/>
        <w:rPr>
          <w:rFonts w:ascii="Arial" w:hAnsi="Arial" w:cs="Arial"/>
          <w:sz w:val="22"/>
          <w:szCs w:val="22"/>
        </w:rPr>
      </w:pPr>
    </w:p>
    <w:p w:rsidR="00377016" w:rsidRDefault="00377016" w:rsidP="00161F0E">
      <w:pPr>
        <w:pStyle w:val="Default"/>
        <w:rPr>
          <w:rFonts w:ascii="Arial" w:hAnsi="Arial" w:cs="Arial"/>
          <w:sz w:val="22"/>
          <w:szCs w:val="22"/>
        </w:rPr>
      </w:pPr>
    </w:p>
    <w:tbl>
      <w:tblPr>
        <w:tblStyle w:val="TableGrid"/>
        <w:tblW w:w="0" w:type="auto"/>
        <w:tblLook w:val="04A0" w:firstRow="1" w:lastRow="0" w:firstColumn="1" w:lastColumn="0" w:noHBand="0" w:noVBand="1"/>
      </w:tblPr>
      <w:tblGrid>
        <w:gridCol w:w="1476"/>
        <w:gridCol w:w="1348"/>
        <w:gridCol w:w="1352"/>
        <w:gridCol w:w="1349"/>
        <w:gridCol w:w="1352"/>
        <w:gridCol w:w="2231"/>
      </w:tblGrid>
      <w:tr w:rsidR="008C701B" w:rsidRPr="008C701B" w:rsidTr="00A34C90">
        <w:tc>
          <w:tcPr>
            <w:tcW w:w="9108" w:type="dxa"/>
            <w:gridSpan w:val="6"/>
          </w:tcPr>
          <w:p w:rsidR="008C701B" w:rsidRPr="008C701B" w:rsidRDefault="008C701B" w:rsidP="00377016">
            <w:pPr>
              <w:pStyle w:val="Default"/>
              <w:jc w:val="center"/>
              <w:rPr>
                <w:rFonts w:ascii="Arial" w:hAnsi="Arial" w:cs="Arial"/>
                <w:b/>
                <w:sz w:val="22"/>
                <w:szCs w:val="22"/>
              </w:rPr>
            </w:pPr>
            <w:r w:rsidRPr="008C701B">
              <w:rPr>
                <w:rFonts w:ascii="Arial" w:hAnsi="Arial" w:cs="Arial"/>
                <w:b/>
                <w:sz w:val="22"/>
                <w:szCs w:val="22"/>
              </w:rPr>
              <w:t>Typical Culvert Dimensions and Compatibility with Weak Post Guardrail Sockets</w:t>
            </w:r>
          </w:p>
        </w:tc>
      </w:tr>
      <w:tr w:rsidR="008C701B" w:rsidTr="008C701B">
        <w:tc>
          <w:tcPr>
            <w:tcW w:w="1476" w:type="dxa"/>
          </w:tcPr>
          <w:p w:rsidR="008C701B" w:rsidRDefault="008C701B" w:rsidP="00377016">
            <w:pPr>
              <w:pStyle w:val="Default"/>
              <w:jc w:val="center"/>
              <w:rPr>
                <w:rFonts w:ascii="Arial" w:hAnsi="Arial" w:cs="Arial"/>
                <w:sz w:val="22"/>
                <w:szCs w:val="22"/>
              </w:rPr>
            </w:pPr>
            <w:r>
              <w:rPr>
                <w:rFonts w:ascii="Arial" w:hAnsi="Arial" w:cs="Arial"/>
                <w:sz w:val="22"/>
                <w:szCs w:val="22"/>
              </w:rPr>
              <w:t>Span (ft)</w:t>
            </w:r>
          </w:p>
        </w:tc>
        <w:tc>
          <w:tcPr>
            <w:tcW w:w="1348" w:type="dxa"/>
          </w:tcPr>
          <w:p w:rsidR="008C701B" w:rsidRDefault="008C701B" w:rsidP="00377016">
            <w:pPr>
              <w:pStyle w:val="Default"/>
              <w:jc w:val="center"/>
              <w:rPr>
                <w:rFonts w:ascii="Arial" w:hAnsi="Arial" w:cs="Arial"/>
                <w:sz w:val="22"/>
                <w:szCs w:val="22"/>
              </w:rPr>
            </w:pPr>
            <w:r>
              <w:rPr>
                <w:rFonts w:ascii="Arial" w:hAnsi="Arial" w:cs="Arial"/>
                <w:sz w:val="22"/>
                <w:szCs w:val="22"/>
              </w:rPr>
              <w:t>Fill (ft)</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T (in)</w:t>
            </w:r>
          </w:p>
        </w:tc>
        <w:tc>
          <w:tcPr>
            <w:tcW w:w="1349" w:type="dxa"/>
          </w:tcPr>
          <w:p w:rsidR="008C701B" w:rsidRDefault="008C701B" w:rsidP="00377016">
            <w:pPr>
              <w:pStyle w:val="Default"/>
              <w:jc w:val="center"/>
              <w:rPr>
                <w:rFonts w:ascii="Arial" w:hAnsi="Arial" w:cs="Arial"/>
                <w:sz w:val="22"/>
                <w:szCs w:val="22"/>
              </w:rPr>
            </w:pPr>
            <w:r>
              <w:rPr>
                <w:rFonts w:ascii="Arial" w:hAnsi="Arial" w:cs="Arial"/>
                <w:sz w:val="22"/>
                <w:szCs w:val="22"/>
              </w:rPr>
              <w:t>H (in)</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T+H</w:t>
            </w:r>
          </w:p>
        </w:tc>
        <w:tc>
          <w:tcPr>
            <w:tcW w:w="2231" w:type="dxa"/>
          </w:tcPr>
          <w:p w:rsidR="008C701B" w:rsidRDefault="008C701B" w:rsidP="00377016">
            <w:pPr>
              <w:pStyle w:val="Default"/>
              <w:jc w:val="center"/>
              <w:rPr>
                <w:rFonts w:ascii="Arial" w:hAnsi="Arial" w:cs="Arial"/>
                <w:sz w:val="22"/>
                <w:szCs w:val="22"/>
              </w:rPr>
            </w:pPr>
            <w:r>
              <w:rPr>
                <w:rFonts w:ascii="Arial" w:hAnsi="Arial" w:cs="Arial"/>
                <w:sz w:val="22"/>
                <w:szCs w:val="22"/>
              </w:rPr>
              <w:t>Socket will Fit?</w:t>
            </w:r>
          </w:p>
        </w:tc>
      </w:tr>
      <w:tr w:rsidR="008C701B" w:rsidTr="008C701B">
        <w:tc>
          <w:tcPr>
            <w:tcW w:w="1476" w:type="dxa"/>
          </w:tcPr>
          <w:p w:rsidR="008C701B" w:rsidRDefault="008C701B" w:rsidP="00377016">
            <w:pPr>
              <w:pStyle w:val="Default"/>
              <w:jc w:val="center"/>
              <w:rPr>
                <w:rFonts w:ascii="Arial" w:hAnsi="Arial" w:cs="Arial"/>
                <w:sz w:val="22"/>
                <w:szCs w:val="22"/>
              </w:rPr>
            </w:pPr>
            <w:r>
              <w:rPr>
                <w:rFonts w:ascii="Arial" w:hAnsi="Arial" w:cs="Arial"/>
                <w:sz w:val="22"/>
                <w:szCs w:val="22"/>
              </w:rPr>
              <w:t>6</w:t>
            </w:r>
          </w:p>
        </w:tc>
        <w:tc>
          <w:tcPr>
            <w:tcW w:w="1348" w:type="dxa"/>
          </w:tcPr>
          <w:p w:rsidR="008C701B" w:rsidRDefault="008C701B" w:rsidP="00377016">
            <w:pPr>
              <w:pStyle w:val="Default"/>
              <w:jc w:val="center"/>
              <w:rPr>
                <w:rFonts w:ascii="Arial" w:hAnsi="Arial" w:cs="Arial"/>
                <w:sz w:val="22"/>
                <w:szCs w:val="22"/>
              </w:rPr>
            </w:pPr>
            <w:r>
              <w:rPr>
                <w:rFonts w:ascii="Arial" w:hAnsi="Arial" w:cs="Arial"/>
                <w:sz w:val="22"/>
                <w:szCs w:val="22"/>
              </w:rPr>
              <w:t>2</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7</w:t>
            </w:r>
          </w:p>
        </w:tc>
        <w:tc>
          <w:tcPr>
            <w:tcW w:w="1349" w:type="dxa"/>
          </w:tcPr>
          <w:p w:rsidR="008C701B" w:rsidRDefault="008C701B" w:rsidP="00377016">
            <w:pPr>
              <w:pStyle w:val="Default"/>
              <w:jc w:val="center"/>
              <w:rPr>
                <w:rFonts w:ascii="Arial" w:hAnsi="Arial" w:cs="Arial"/>
                <w:sz w:val="22"/>
                <w:szCs w:val="22"/>
              </w:rPr>
            </w:pPr>
            <w:r>
              <w:rPr>
                <w:rFonts w:ascii="Arial" w:hAnsi="Arial" w:cs="Arial"/>
                <w:sz w:val="22"/>
                <w:szCs w:val="22"/>
              </w:rPr>
              <w:t>6</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13</w:t>
            </w:r>
          </w:p>
        </w:tc>
        <w:tc>
          <w:tcPr>
            <w:tcW w:w="2231" w:type="dxa"/>
          </w:tcPr>
          <w:p w:rsidR="008C701B" w:rsidRDefault="008C701B" w:rsidP="00377016">
            <w:pPr>
              <w:pStyle w:val="Default"/>
              <w:jc w:val="center"/>
              <w:rPr>
                <w:rFonts w:ascii="Arial" w:hAnsi="Arial" w:cs="Arial"/>
                <w:sz w:val="22"/>
                <w:szCs w:val="22"/>
              </w:rPr>
            </w:pPr>
            <w:r>
              <w:rPr>
                <w:rFonts w:ascii="Arial" w:hAnsi="Arial" w:cs="Arial"/>
                <w:sz w:val="22"/>
                <w:szCs w:val="22"/>
              </w:rPr>
              <w:t>No</w:t>
            </w:r>
          </w:p>
        </w:tc>
      </w:tr>
      <w:tr w:rsidR="008C701B" w:rsidTr="008C701B">
        <w:tc>
          <w:tcPr>
            <w:tcW w:w="1476" w:type="dxa"/>
          </w:tcPr>
          <w:p w:rsidR="008C701B" w:rsidRDefault="008C701B" w:rsidP="00377016">
            <w:pPr>
              <w:pStyle w:val="Default"/>
              <w:jc w:val="center"/>
              <w:rPr>
                <w:rFonts w:ascii="Arial" w:hAnsi="Arial" w:cs="Arial"/>
                <w:sz w:val="22"/>
                <w:szCs w:val="22"/>
              </w:rPr>
            </w:pPr>
            <w:r>
              <w:rPr>
                <w:rFonts w:ascii="Arial" w:hAnsi="Arial" w:cs="Arial"/>
                <w:sz w:val="22"/>
                <w:szCs w:val="22"/>
              </w:rPr>
              <w:t>7</w:t>
            </w:r>
          </w:p>
        </w:tc>
        <w:tc>
          <w:tcPr>
            <w:tcW w:w="1348" w:type="dxa"/>
          </w:tcPr>
          <w:p w:rsidR="008C701B" w:rsidRDefault="008C701B" w:rsidP="00377016">
            <w:pPr>
              <w:pStyle w:val="Default"/>
              <w:jc w:val="center"/>
              <w:rPr>
                <w:rFonts w:ascii="Arial" w:hAnsi="Arial" w:cs="Arial"/>
                <w:sz w:val="22"/>
                <w:szCs w:val="22"/>
              </w:rPr>
            </w:pPr>
            <w:r>
              <w:rPr>
                <w:rFonts w:ascii="Arial" w:hAnsi="Arial" w:cs="Arial"/>
                <w:sz w:val="22"/>
                <w:szCs w:val="22"/>
              </w:rPr>
              <w:t>2</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7.5</w:t>
            </w:r>
          </w:p>
        </w:tc>
        <w:tc>
          <w:tcPr>
            <w:tcW w:w="1349" w:type="dxa"/>
          </w:tcPr>
          <w:p w:rsidR="008C701B" w:rsidRDefault="008C701B" w:rsidP="00377016">
            <w:pPr>
              <w:pStyle w:val="Default"/>
              <w:jc w:val="center"/>
              <w:rPr>
                <w:rFonts w:ascii="Arial" w:hAnsi="Arial" w:cs="Arial"/>
                <w:sz w:val="22"/>
                <w:szCs w:val="22"/>
              </w:rPr>
            </w:pPr>
            <w:r>
              <w:rPr>
                <w:rFonts w:ascii="Arial" w:hAnsi="Arial" w:cs="Arial"/>
                <w:sz w:val="22"/>
                <w:szCs w:val="22"/>
              </w:rPr>
              <w:t>7</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14.5</w:t>
            </w:r>
          </w:p>
        </w:tc>
        <w:tc>
          <w:tcPr>
            <w:tcW w:w="2231" w:type="dxa"/>
          </w:tcPr>
          <w:p w:rsidR="008C701B" w:rsidRDefault="008C701B" w:rsidP="00377016">
            <w:pPr>
              <w:pStyle w:val="Default"/>
              <w:jc w:val="center"/>
              <w:rPr>
                <w:rFonts w:ascii="Arial" w:hAnsi="Arial" w:cs="Arial"/>
                <w:sz w:val="22"/>
                <w:szCs w:val="22"/>
              </w:rPr>
            </w:pPr>
            <w:r>
              <w:rPr>
                <w:rFonts w:ascii="Arial" w:hAnsi="Arial" w:cs="Arial"/>
                <w:sz w:val="22"/>
                <w:szCs w:val="22"/>
              </w:rPr>
              <w:t>No</w:t>
            </w:r>
          </w:p>
        </w:tc>
      </w:tr>
      <w:tr w:rsidR="008C701B" w:rsidTr="008C701B">
        <w:tc>
          <w:tcPr>
            <w:tcW w:w="1476" w:type="dxa"/>
          </w:tcPr>
          <w:p w:rsidR="008C701B" w:rsidRDefault="008C701B" w:rsidP="00377016">
            <w:pPr>
              <w:pStyle w:val="Default"/>
              <w:jc w:val="center"/>
              <w:rPr>
                <w:rFonts w:ascii="Arial" w:hAnsi="Arial" w:cs="Arial"/>
                <w:sz w:val="22"/>
                <w:szCs w:val="22"/>
              </w:rPr>
            </w:pPr>
            <w:r>
              <w:rPr>
                <w:rFonts w:ascii="Arial" w:hAnsi="Arial" w:cs="Arial"/>
                <w:sz w:val="22"/>
                <w:szCs w:val="22"/>
              </w:rPr>
              <w:t>8</w:t>
            </w:r>
          </w:p>
        </w:tc>
        <w:tc>
          <w:tcPr>
            <w:tcW w:w="1348" w:type="dxa"/>
          </w:tcPr>
          <w:p w:rsidR="008C701B" w:rsidRDefault="008C701B" w:rsidP="00377016">
            <w:pPr>
              <w:pStyle w:val="Default"/>
              <w:jc w:val="center"/>
              <w:rPr>
                <w:rFonts w:ascii="Arial" w:hAnsi="Arial" w:cs="Arial"/>
                <w:sz w:val="22"/>
                <w:szCs w:val="22"/>
              </w:rPr>
            </w:pPr>
            <w:r>
              <w:rPr>
                <w:rFonts w:ascii="Arial" w:hAnsi="Arial" w:cs="Arial"/>
                <w:sz w:val="22"/>
                <w:szCs w:val="22"/>
              </w:rPr>
              <w:t>2</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8</w:t>
            </w:r>
          </w:p>
        </w:tc>
        <w:tc>
          <w:tcPr>
            <w:tcW w:w="1349" w:type="dxa"/>
          </w:tcPr>
          <w:p w:rsidR="008C701B" w:rsidRDefault="008C701B" w:rsidP="00377016">
            <w:pPr>
              <w:pStyle w:val="Default"/>
              <w:jc w:val="center"/>
              <w:rPr>
                <w:rFonts w:ascii="Arial" w:hAnsi="Arial" w:cs="Arial"/>
                <w:sz w:val="22"/>
                <w:szCs w:val="22"/>
              </w:rPr>
            </w:pPr>
            <w:r>
              <w:rPr>
                <w:rFonts w:ascii="Arial" w:hAnsi="Arial" w:cs="Arial"/>
                <w:sz w:val="22"/>
                <w:szCs w:val="22"/>
              </w:rPr>
              <w:t>8</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16</w:t>
            </w:r>
          </w:p>
        </w:tc>
        <w:tc>
          <w:tcPr>
            <w:tcW w:w="2231" w:type="dxa"/>
          </w:tcPr>
          <w:p w:rsidR="008C701B" w:rsidRDefault="008C701B" w:rsidP="00377016">
            <w:pPr>
              <w:pStyle w:val="Default"/>
              <w:jc w:val="center"/>
              <w:rPr>
                <w:rFonts w:ascii="Arial" w:hAnsi="Arial" w:cs="Arial"/>
                <w:sz w:val="22"/>
                <w:szCs w:val="22"/>
              </w:rPr>
            </w:pPr>
            <w:r>
              <w:rPr>
                <w:rFonts w:ascii="Arial" w:hAnsi="Arial" w:cs="Arial"/>
                <w:sz w:val="22"/>
                <w:szCs w:val="22"/>
              </w:rPr>
              <w:t>No</w:t>
            </w:r>
          </w:p>
        </w:tc>
      </w:tr>
      <w:tr w:rsidR="008C701B" w:rsidTr="008C701B">
        <w:tc>
          <w:tcPr>
            <w:tcW w:w="1476" w:type="dxa"/>
          </w:tcPr>
          <w:p w:rsidR="008C701B" w:rsidRDefault="008C701B" w:rsidP="00377016">
            <w:pPr>
              <w:pStyle w:val="Default"/>
              <w:jc w:val="center"/>
              <w:rPr>
                <w:rFonts w:ascii="Arial" w:hAnsi="Arial" w:cs="Arial"/>
                <w:sz w:val="22"/>
                <w:szCs w:val="22"/>
              </w:rPr>
            </w:pPr>
            <w:r>
              <w:rPr>
                <w:rFonts w:ascii="Arial" w:hAnsi="Arial" w:cs="Arial"/>
                <w:sz w:val="22"/>
                <w:szCs w:val="22"/>
              </w:rPr>
              <w:t>9</w:t>
            </w:r>
          </w:p>
        </w:tc>
        <w:tc>
          <w:tcPr>
            <w:tcW w:w="1348" w:type="dxa"/>
          </w:tcPr>
          <w:p w:rsidR="008C701B" w:rsidRDefault="008C701B" w:rsidP="00377016">
            <w:pPr>
              <w:pStyle w:val="Default"/>
              <w:jc w:val="center"/>
              <w:rPr>
                <w:rFonts w:ascii="Arial" w:hAnsi="Arial" w:cs="Arial"/>
                <w:sz w:val="22"/>
                <w:szCs w:val="22"/>
              </w:rPr>
            </w:pPr>
            <w:r>
              <w:rPr>
                <w:rFonts w:ascii="Arial" w:hAnsi="Arial" w:cs="Arial"/>
                <w:sz w:val="22"/>
                <w:szCs w:val="22"/>
              </w:rPr>
              <w:t>2</w:t>
            </w:r>
          </w:p>
        </w:tc>
        <w:tc>
          <w:tcPr>
            <w:tcW w:w="1352" w:type="dxa"/>
          </w:tcPr>
          <w:p w:rsidR="008C701B" w:rsidRDefault="008C701B" w:rsidP="00C53874">
            <w:pPr>
              <w:pStyle w:val="Default"/>
              <w:jc w:val="center"/>
              <w:rPr>
                <w:rFonts w:ascii="Arial" w:hAnsi="Arial" w:cs="Arial"/>
                <w:sz w:val="22"/>
                <w:szCs w:val="22"/>
              </w:rPr>
            </w:pPr>
            <w:r>
              <w:rPr>
                <w:rFonts w:ascii="Arial" w:hAnsi="Arial" w:cs="Arial"/>
                <w:sz w:val="22"/>
                <w:szCs w:val="22"/>
              </w:rPr>
              <w:t>8.5</w:t>
            </w:r>
          </w:p>
        </w:tc>
        <w:tc>
          <w:tcPr>
            <w:tcW w:w="1349" w:type="dxa"/>
          </w:tcPr>
          <w:p w:rsidR="008C701B" w:rsidRDefault="008C701B" w:rsidP="00377016">
            <w:pPr>
              <w:pStyle w:val="Default"/>
              <w:jc w:val="center"/>
              <w:rPr>
                <w:rFonts w:ascii="Arial" w:hAnsi="Arial" w:cs="Arial"/>
                <w:sz w:val="22"/>
                <w:szCs w:val="22"/>
              </w:rPr>
            </w:pPr>
            <w:r>
              <w:rPr>
                <w:rFonts w:ascii="Arial" w:hAnsi="Arial" w:cs="Arial"/>
                <w:sz w:val="22"/>
                <w:szCs w:val="22"/>
              </w:rPr>
              <w:t>9</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17.5</w:t>
            </w:r>
          </w:p>
        </w:tc>
        <w:tc>
          <w:tcPr>
            <w:tcW w:w="2231" w:type="dxa"/>
          </w:tcPr>
          <w:p w:rsidR="008C701B" w:rsidRDefault="008C701B" w:rsidP="00377016">
            <w:pPr>
              <w:pStyle w:val="Default"/>
              <w:jc w:val="center"/>
              <w:rPr>
                <w:rFonts w:ascii="Arial" w:hAnsi="Arial" w:cs="Arial"/>
                <w:sz w:val="22"/>
                <w:szCs w:val="22"/>
              </w:rPr>
            </w:pPr>
            <w:r>
              <w:rPr>
                <w:rFonts w:ascii="Arial" w:hAnsi="Arial" w:cs="Arial"/>
                <w:sz w:val="22"/>
                <w:szCs w:val="22"/>
              </w:rPr>
              <w:t>Yes</w:t>
            </w:r>
          </w:p>
        </w:tc>
      </w:tr>
      <w:tr w:rsidR="008C701B" w:rsidTr="008C701B">
        <w:tc>
          <w:tcPr>
            <w:tcW w:w="1476" w:type="dxa"/>
          </w:tcPr>
          <w:p w:rsidR="008C701B" w:rsidRDefault="008C701B" w:rsidP="00377016">
            <w:pPr>
              <w:pStyle w:val="Default"/>
              <w:jc w:val="center"/>
              <w:rPr>
                <w:rFonts w:ascii="Arial" w:hAnsi="Arial" w:cs="Arial"/>
                <w:sz w:val="22"/>
                <w:szCs w:val="22"/>
              </w:rPr>
            </w:pPr>
            <w:r>
              <w:rPr>
                <w:rFonts w:ascii="Arial" w:hAnsi="Arial" w:cs="Arial"/>
                <w:sz w:val="22"/>
                <w:szCs w:val="22"/>
              </w:rPr>
              <w:t>10</w:t>
            </w:r>
          </w:p>
        </w:tc>
        <w:tc>
          <w:tcPr>
            <w:tcW w:w="1348" w:type="dxa"/>
          </w:tcPr>
          <w:p w:rsidR="008C701B" w:rsidRDefault="008C701B" w:rsidP="00377016">
            <w:pPr>
              <w:pStyle w:val="Default"/>
              <w:jc w:val="center"/>
              <w:rPr>
                <w:rFonts w:ascii="Arial" w:hAnsi="Arial" w:cs="Arial"/>
                <w:sz w:val="22"/>
                <w:szCs w:val="22"/>
              </w:rPr>
            </w:pPr>
            <w:r>
              <w:rPr>
                <w:rFonts w:ascii="Arial" w:hAnsi="Arial" w:cs="Arial"/>
                <w:sz w:val="22"/>
                <w:szCs w:val="22"/>
              </w:rPr>
              <w:t>2</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9</w:t>
            </w:r>
          </w:p>
        </w:tc>
        <w:tc>
          <w:tcPr>
            <w:tcW w:w="1349" w:type="dxa"/>
          </w:tcPr>
          <w:p w:rsidR="008C701B" w:rsidRDefault="008C701B" w:rsidP="00377016">
            <w:pPr>
              <w:pStyle w:val="Default"/>
              <w:jc w:val="center"/>
              <w:rPr>
                <w:rFonts w:ascii="Arial" w:hAnsi="Arial" w:cs="Arial"/>
                <w:sz w:val="22"/>
                <w:szCs w:val="22"/>
              </w:rPr>
            </w:pPr>
            <w:r>
              <w:rPr>
                <w:rFonts w:ascii="Arial" w:hAnsi="Arial" w:cs="Arial"/>
                <w:sz w:val="22"/>
                <w:szCs w:val="22"/>
              </w:rPr>
              <w:t>9</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18</w:t>
            </w:r>
          </w:p>
        </w:tc>
        <w:tc>
          <w:tcPr>
            <w:tcW w:w="2231" w:type="dxa"/>
          </w:tcPr>
          <w:p w:rsidR="008C701B" w:rsidRDefault="008C701B" w:rsidP="00377016">
            <w:pPr>
              <w:pStyle w:val="Default"/>
              <w:jc w:val="center"/>
              <w:rPr>
                <w:rFonts w:ascii="Arial" w:hAnsi="Arial" w:cs="Arial"/>
                <w:sz w:val="22"/>
                <w:szCs w:val="22"/>
              </w:rPr>
            </w:pPr>
            <w:r>
              <w:rPr>
                <w:rFonts w:ascii="Arial" w:hAnsi="Arial" w:cs="Arial"/>
                <w:sz w:val="22"/>
                <w:szCs w:val="22"/>
              </w:rPr>
              <w:t>Yes</w:t>
            </w:r>
          </w:p>
        </w:tc>
      </w:tr>
      <w:tr w:rsidR="008C701B" w:rsidTr="008C701B">
        <w:tc>
          <w:tcPr>
            <w:tcW w:w="1476" w:type="dxa"/>
          </w:tcPr>
          <w:p w:rsidR="008C701B" w:rsidRDefault="008C701B" w:rsidP="00377016">
            <w:pPr>
              <w:pStyle w:val="Default"/>
              <w:jc w:val="center"/>
              <w:rPr>
                <w:rFonts w:ascii="Arial" w:hAnsi="Arial" w:cs="Arial"/>
                <w:sz w:val="22"/>
                <w:szCs w:val="22"/>
              </w:rPr>
            </w:pPr>
            <w:r>
              <w:rPr>
                <w:rFonts w:ascii="Arial" w:hAnsi="Arial" w:cs="Arial"/>
                <w:sz w:val="22"/>
                <w:szCs w:val="22"/>
              </w:rPr>
              <w:t>11</w:t>
            </w:r>
          </w:p>
        </w:tc>
        <w:tc>
          <w:tcPr>
            <w:tcW w:w="1348" w:type="dxa"/>
          </w:tcPr>
          <w:p w:rsidR="008C701B" w:rsidRDefault="008C701B" w:rsidP="00377016">
            <w:pPr>
              <w:pStyle w:val="Default"/>
              <w:jc w:val="center"/>
              <w:rPr>
                <w:rFonts w:ascii="Arial" w:hAnsi="Arial" w:cs="Arial"/>
                <w:sz w:val="22"/>
                <w:szCs w:val="22"/>
              </w:rPr>
            </w:pPr>
            <w:r>
              <w:rPr>
                <w:rFonts w:ascii="Arial" w:hAnsi="Arial" w:cs="Arial"/>
                <w:sz w:val="22"/>
                <w:szCs w:val="22"/>
              </w:rPr>
              <w:t>2</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9.5</w:t>
            </w:r>
          </w:p>
        </w:tc>
        <w:tc>
          <w:tcPr>
            <w:tcW w:w="1349" w:type="dxa"/>
          </w:tcPr>
          <w:p w:rsidR="008C701B" w:rsidRDefault="008C701B" w:rsidP="00377016">
            <w:pPr>
              <w:pStyle w:val="Default"/>
              <w:jc w:val="center"/>
              <w:rPr>
                <w:rFonts w:ascii="Arial" w:hAnsi="Arial" w:cs="Arial"/>
                <w:sz w:val="22"/>
                <w:szCs w:val="22"/>
              </w:rPr>
            </w:pPr>
            <w:r>
              <w:rPr>
                <w:rFonts w:ascii="Arial" w:hAnsi="Arial" w:cs="Arial"/>
                <w:sz w:val="22"/>
                <w:szCs w:val="22"/>
              </w:rPr>
              <w:t>9</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18.5</w:t>
            </w:r>
          </w:p>
        </w:tc>
        <w:tc>
          <w:tcPr>
            <w:tcW w:w="2231" w:type="dxa"/>
          </w:tcPr>
          <w:p w:rsidR="008C701B" w:rsidRDefault="008C701B" w:rsidP="00377016">
            <w:pPr>
              <w:pStyle w:val="Default"/>
              <w:jc w:val="center"/>
              <w:rPr>
                <w:rFonts w:ascii="Arial" w:hAnsi="Arial" w:cs="Arial"/>
                <w:sz w:val="22"/>
                <w:szCs w:val="22"/>
              </w:rPr>
            </w:pPr>
            <w:r>
              <w:rPr>
                <w:rFonts w:ascii="Arial" w:hAnsi="Arial" w:cs="Arial"/>
                <w:sz w:val="22"/>
                <w:szCs w:val="22"/>
              </w:rPr>
              <w:t>Yes</w:t>
            </w:r>
          </w:p>
        </w:tc>
      </w:tr>
      <w:tr w:rsidR="008C701B" w:rsidTr="008C701B">
        <w:tc>
          <w:tcPr>
            <w:tcW w:w="1476" w:type="dxa"/>
          </w:tcPr>
          <w:p w:rsidR="008C701B" w:rsidRDefault="008C701B" w:rsidP="00377016">
            <w:pPr>
              <w:pStyle w:val="Default"/>
              <w:jc w:val="center"/>
              <w:rPr>
                <w:rFonts w:ascii="Arial" w:hAnsi="Arial" w:cs="Arial"/>
                <w:sz w:val="22"/>
                <w:szCs w:val="22"/>
              </w:rPr>
            </w:pPr>
            <w:r>
              <w:rPr>
                <w:rFonts w:ascii="Arial" w:hAnsi="Arial" w:cs="Arial"/>
                <w:sz w:val="22"/>
                <w:szCs w:val="22"/>
              </w:rPr>
              <w:t>12</w:t>
            </w:r>
          </w:p>
        </w:tc>
        <w:tc>
          <w:tcPr>
            <w:tcW w:w="1348" w:type="dxa"/>
          </w:tcPr>
          <w:p w:rsidR="008C701B" w:rsidRDefault="008C701B" w:rsidP="00377016">
            <w:pPr>
              <w:pStyle w:val="Default"/>
              <w:jc w:val="center"/>
              <w:rPr>
                <w:rFonts w:ascii="Arial" w:hAnsi="Arial" w:cs="Arial"/>
                <w:sz w:val="22"/>
                <w:szCs w:val="22"/>
              </w:rPr>
            </w:pPr>
            <w:r>
              <w:rPr>
                <w:rFonts w:ascii="Arial" w:hAnsi="Arial" w:cs="Arial"/>
                <w:sz w:val="22"/>
                <w:szCs w:val="22"/>
              </w:rPr>
              <w:t>2</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10.5</w:t>
            </w:r>
          </w:p>
        </w:tc>
        <w:tc>
          <w:tcPr>
            <w:tcW w:w="1349" w:type="dxa"/>
          </w:tcPr>
          <w:p w:rsidR="008C701B" w:rsidRDefault="008C701B" w:rsidP="00377016">
            <w:pPr>
              <w:pStyle w:val="Default"/>
              <w:jc w:val="center"/>
              <w:rPr>
                <w:rFonts w:ascii="Arial" w:hAnsi="Arial" w:cs="Arial"/>
                <w:sz w:val="22"/>
                <w:szCs w:val="22"/>
              </w:rPr>
            </w:pPr>
            <w:r>
              <w:rPr>
                <w:rFonts w:ascii="Arial" w:hAnsi="Arial" w:cs="Arial"/>
                <w:sz w:val="22"/>
                <w:szCs w:val="22"/>
              </w:rPr>
              <w:t>9</w:t>
            </w:r>
          </w:p>
        </w:tc>
        <w:tc>
          <w:tcPr>
            <w:tcW w:w="1352" w:type="dxa"/>
          </w:tcPr>
          <w:p w:rsidR="008C701B" w:rsidRDefault="008C701B" w:rsidP="00377016">
            <w:pPr>
              <w:pStyle w:val="Default"/>
              <w:jc w:val="center"/>
              <w:rPr>
                <w:rFonts w:ascii="Arial" w:hAnsi="Arial" w:cs="Arial"/>
                <w:sz w:val="22"/>
                <w:szCs w:val="22"/>
              </w:rPr>
            </w:pPr>
            <w:r>
              <w:rPr>
                <w:rFonts w:ascii="Arial" w:hAnsi="Arial" w:cs="Arial"/>
                <w:sz w:val="22"/>
                <w:szCs w:val="22"/>
              </w:rPr>
              <w:t>19.5</w:t>
            </w:r>
          </w:p>
        </w:tc>
        <w:tc>
          <w:tcPr>
            <w:tcW w:w="2231" w:type="dxa"/>
          </w:tcPr>
          <w:p w:rsidR="008C701B" w:rsidRDefault="008C701B" w:rsidP="00377016">
            <w:pPr>
              <w:pStyle w:val="Default"/>
              <w:jc w:val="center"/>
              <w:rPr>
                <w:rFonts w:ascii="Arial" w:hAnsi="Arial" w:cs="Arial"/>
                <w:sz w:val="22"/>
                <w:szCs w:val="22"/>
              </w:rPr>
            </w:pPr>
            <w:r>
              <w:rPr>
                <w:rFonts w:ascii="Arial" w:hAnsi="Arial" w:cs="Arial"/>
                <w:sz w:val="22"/>
                <w:szCs w:val="22"/>
              </w:rPr>
              <w:t>Yes</w:t>
            </w:r>
          </w:p>
        </w:tc>
      </w:tr>
    </w:tbl>
    <w:p w:rsidR="00377016" w:rsidRDefault="00377016" w:rsidP="00161F0E">
      <w:pPr>
        <w:pStyle w:val="Default"/>
        <w:rPr>
          <w:rFonts w:ascii="Arial" w:hAnsi="Arial" w:cs="Arial"/>
          <w:sz w:val="22"/>
          <w:szCs w:val="22"/>
        </w:rPr>
      </w:pPr>
    </w:p>
    <w:p w:rsidR="008C701B" w:rsidRDefault="008C701B">
      <w:pPr>
        <w:rPr>
          <w:rFonts w:ascii="Arial" w:hAnsi="Arial" w:cs="Arial"/>
          <w:color w:val="000000"/>
        </w:rPr>
      </w:pPr>
      <w:r>
        <w:rPr>
          <w:rFonts w:ascii="Arial" w:hAnsi="Arial" w:cs="Arial"/>
        </w:rPr>
        <w:br w:type="page"/>
      </w:r>
    </w:p>
    <w:p w:rsidR="008C701B" w:rsidRDefault="008C701B" w:rsidP="00161F0E">
      <w:pPr>
        <w:pStyle w:val="Default"/>
        <w:rPr>
          <w:rFonts w:ascii="Arial" w:hAnsi="Arial" w:cs="Arial"/>
          <w:sz w:val="22"/>
          <w:szCs w:val="22"/>
        </w:rPr>
      </w:pPr>
      <w:r>
        <w:rPr>
          <w:rFonts w:ascii="Arial" w:hAnsi="Arial" w:cs="Arial"/>
          <w:sz w:val="22"/>
          <w:szCs w:val="22"/>
        </w:rPr>
        <w:lastRenderedPageBreak/>
        <w:t>Here is an example of the radius detail used on the inlet end of cast-in-place culverts:</w:t>
      </w:r>
    </w:p>
    <w:p w:rsidR="008C701B" w:rsidRDefault="008C701B" w:rsidP="00161F0E">
      <w:pPr>
        <w:pStyle w:val="Default"/>
        <w:rPr>
          <w:rFonts w:ascii="Arial" w:hAnsi="Arial" w:cs="Arial"/>
          <w:sz w:val="22"/>
          <w:szCs w:val="22"/>
        </w:rPr>
      </w:pPr>
    </w:p>
    <w:p w:rsidR="008C701B" w:rsidRDefault="008C701B" w:rsidP="00161F0E">
      <w:pPr>
        <w:pStyle w:val="Default"/>
        <w:rPr>
          <w:rFonts w:ascii="Arial" w:hAnsi="Arial" w:cs="Arial"/>
          <w:sz w:val="22"/>
          <w:szCs w:val="22"/>
        </w:rPr>
      </w:pPr>
      <w:r>
        <w:rPr>
          <w:noProof/>
        </w:rPr>
        <w:drawing>
          <wp:inline distT="0" distB="0" distL="0" distR="0" wp14:anchorId="1EF31EE5" wp14:editId="265EFFCE">
            <wp:extent cx="3214467" cy="2331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7932" t="29699" r="9988" b="33074"/>
                    <a:stretch/>
                  </pic:blipFill>
                  <pic:spPr bwMode="auto">
                    <a:xfrm>
                      <a:off x="0" y="0"/>
                      <a:ext cx="3216356" cy="2332741"/>
                    </a:xfrm>
                    <a:prstGeom prst="rect">
                      <a:avLst/>
                    </a:prstGeom>
                    <a:ln>
                      <a:noFill/>
                    </a:ln>
                    <a:extLst>
                      <a:ext uri="{53640926-AAD7-44D8-BBD7-CCE9431645EC}">
                        <a14:shadowObscured xmlns:a14="http://schemas.microsoft.com/office/drawing/2010/main"/>
                      </a:ext>
                    </a:extLst>
                  </pic:spPr>
                </pic:pic>
              </a:graphicData>
            </a:graphic>
          </wp:inline>
        </w:drawing>
      </w:r>
    </w:p>
    <w:p w:rsidR="006C2AA7" w:rsidRPr="006C2AA7" w:rsidRDefault="006C2AA7" w:rsidP="00161F0E">
      <w:pPr>
        <w:pStyle w:val="Default"/>
        <w:rPr>
          <w:rFonts w:ascii="Arial" w:hAnsi="Arial" w:cs="Arial"/>
          <w:sz w:val="22"/>
          <w:szCs w:val="22"/>
          <w:u w:val="single"/>
        </w:rPr>
      </w:pPr>
      <w:r w:rsidRPr="006C2AA7">
        <w:rPr>
          <w:rFonts w:ascii="Arial" w:hAnsi="Arial" w:cs="Arial"/>
          <w:sz w:val="22"/>
          <w:szCs w:val="22"/>
          <w:u w:val="single"/>
        </w:rPr>
        <w:t>Precast Culverts</w:t>
      </w:r>
    </w:p>
    <w:p w:rsidR="006C2AA7" w:rsidRDefault="006C2AA7" w:rsidP="00161F0E">
      <w:pPr>
        <w:pStyle w:val="Default"/>
        <w:rPr>
          <w:rFonts w:ascii="Arial" w:hAnsi="Arial" w:cs="Arial"/>
          <w:sz w:val="22"/>
          <w:szCs w:val="22"/>
        </w:rPr>
      </w:pPr>
    </w:p>
    <w:p w:rsidR="008C701B" w:rsidRDefault="00426D90" w:rsidP="00161F0E">
      <w:pPr>
        <w:pStyle w:val="Default"/>
        <w:rPr>
          <w:rFonts w:ascii="Arial" w:hAnsi="Arial" w:cs="Arial"/>
          <w:sz w:val="22"/>
          <w:szCs w:val="22"/>
        </w:rPr>
      </w:pPr>
      <w:r>
        <w:rPr>
          <w:rFonts w:ascii="Arial" w:hAnsi="Arial" w:cs="Arial"/>
          <w:sz w:val="22"/>
          <w:szCs w:val="22"/>
        </w:rPr>
        <w:t>Precast culverts for low-fill application have slightly greater top slab thickness</w:t>
      </w:r>
      <w:r w:rsidR="002B0DD9">
        <w:rPr>
          <w:rFonts w:ascii="Arial" w:hAnsi="Arial" w:cs="Arial"/>
          <w:sz w:val="22"/>
          <w:szCs w:val="22"/>
        </w:rPr>
        <w:t>es</w:t>
      </w:r>
      <w:r>
        <w:rPr>
          <w:rFonts w:ascii="Arial" w:hAnsi="Arial" w:cs="Arial"/>
          <w:sz w:val="22"/>
          <w:szCs w:val="22"/>
        </w:rPr>
        <w:t xml:space="preserve"> than the cast-in-place versions, but the difference is small for the cases most in question.  For spans of 9 feet or less, the top slab thickness is just 1 inch thicker at most.  </w:t>
      </w:r>
    </w:p>
    <w:p w:rsidR="00EA4209" w:rsidRDefault="00EA4209" w:rsidP="00161F0E">
      <w:pPr>
        <w:pStyle w:val="Default"/>
        <w:rPr>
          <w:rFonts w:ascii="Arial" w:hAnsi="Arial" w:cs="Arial"/>
          <w:sz w:val="22"/>
          <w:szCs w:val="22"/>
        </w:rPr>
      </w:pPr>
    </w:p>
    <w:tbl>
      <w:tblPr>
        <w:tblStyle w:val="TableGrid"/>
        <w:tblW w:w="0" w:type="auto"/>
        <w:tblLook w:val="04A0" w:firstRow="1" w:lastRow="0" w:firstColumn="1" w:lastColumn="0" w:noHBand="0" w:noVBand="1"/>
      </w:tblPr>
      <w:tblGrid>
        <w:gridCol w:w="3192"/>
        <w:gridCol w:w="3192"/>
        <w:gridCol w:w="3192"/>
      </w:tblGrid>
      <w:tr w:rsidR="00EA4209" w:rsidRPr="00EA4209" w:rsidTr="00EA4209">
        <w:tc>
          <w:tcPr>
            <w:tcW w:w="3192" w:type="dxa"/>
          </w:tcPr>
          <w:p w:rsidR="00EA4209" w:rsidRPr="00EA4209" w:rsidRDefault="00EA4209" w:rsidP="00EA4209">
            <w:pPr>
              <w:pStyle w:val="Default"/>
              <w:jc w:val="center"/>
              <w:rPr>
                <w:rFonts w:ascii="Arial" w:hAnsi="Arial" w:cs="Arial"/>
                <w:b/>
                <w:sz w:val="22"/>
                <w:szCs w:val="22"/>
              </w:rPr>
            </w:pPr>
            <w:r w:rsidRPr="00EA4209">
              <w:rPr>
                <w:rFonts w:ascii="Arial" w:hAnsi="Arial" w:cs="Arial"/>
                <w:b/>
                <w:sz w:val="22"/>
                <w:szCs w:val="22"/>
              </w:rPr>
              <w:t>Span (ft)</w:t>
            </w:r>
          </w:p>
        </w:tc>
        <w:tc>
          <w:tcPr>
            <w:tcW w:w="3192" w:type="dxa"/>
          </w:tcPr>
          <w:p w:rsidR="00EA4209" w:rsidRPr="00EA4209" w:rsidRDefault="00EA4209" w:rsidP="00EA4209">
            <w:pPr>
              <w:pStyle w:val="Default"/>
              <w:jc w:val="center"/>
              <w:rPr>
                <w:rFonts w:ascii="Arial" w:hAnsi="Arial" w:cs="Arial"/>
                <w:b/>
                <w:sz w:val="22"/>
                <w:szCs w:val="22"/>
              </w:rPr>
            </w:pPr>
            <w:r w:rsidRPr="00EA4209">
              <w:rPr>
                <w:rFonts w:ascii="Arial" w:hAnsi="Arial" w:cs="Arial"/>
                <w:b/>
                <w:sz w:val="22"/>
                <w:szCs w:val="22"/>
              </w:rPr>
              <w:t>Cast-in-Place Top Slab, T (in)</w:t>
            </w:r>
          </w:p>
        </w:tc>
        <w:tc>
          <w:tcPr>
            <w:tcW w:w="3192" w:type="dxa"/>
          </w:tcPr>
          <w:p w:rsidR="00EA4209" w:rsidRPr="00EA4209" w:rsidRDefault="00EA4209" w:rsidP="00EA4209">
            <w:pPr>
              <w:pStyle w:val="Default"/>
              <w:jc w:val="center"/>
              <w:rPr>
                <w:rFonts w:ascii="Arial" w:hAnsi="Arial" w:cs="Arial"/>
                <w:b/>
                <w:sz w:val="22"/>
                <w:szCs w:val="22"/>
              </w:rPr>
            </w:pPr>
            <w:r w:rsidRPr="00EA4209">
              <w:rPr>
                <w:rFonts w:ascii="Arial" w:hAnsi="Arial" w:cs="Arial"/>
                <w:b/>
                <w:sz w:val="22"/>
                <w:szCs w:val="22"/>
              </w:rPr>
              <w:t>Precast (AASHTO M273, &lt;2 ft Cover), T (in)</w:t>
            </w:r>
          </w:p>
        </w:tc>
      </w:tr>
      <w:tr w:rsidR="00EA4209" w:rsidTr="00EA4209">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6</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7</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8</w:t>
            </w:r>
          </w:p>
        </w:tc>
      </w:tr>
      <w:tr w:rsidR="00EA4209" w:rsidTr="00EA4209">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7</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7.5</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8</w:t>
            </w:r>
          </w:p>
        </w:tc>
      </w:tr>
      <w:tr w:rsidR="00EA4209" w:rsidTr="00EA4209">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8</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8</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8</w:t>
            </w:r>
          </w:p>
        </w:tc>
      </w:tr>
      <w:tr w:rsidR="00EA4209" w:rsidTr="00EA4209">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9</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8.5</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9</w:t>
            </w:r>
          </w:p>
        </w:tc>
      </w:tr>
      <w:tr w:rsidR="00EA4209" w:rsidTr="00EA4209">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10</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9</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10</w:t>
            </w:r>
          </w:p>
        </w:tc>
      </w:tr>
      <w:tr w:rsidR="00EA4209" w:rsidTr="00EA4209">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11</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9.5</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11</w:t>
            </w:r>
          </w:p>
        </w:tc>
      </w:tr>
      <w:tr w:rsidR="00EA4209" w:rsidTr="00EA4209">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12</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10.5</w:t>
            </w:r>
          </w:p>
        </w:tc>
        <w:tc>
          <w:tcPr>
            <w:tcW w:w="3192" w:type="dxa"/>
          </w:tcPr>
          <w:p w:rsidR="00EA4209" w:rsidRDefault="00EA4209" w:rsidP="00EA4209">
            <w:pPr>
              <w:pStyle w:val="Default"/>
              <w:jc w:val="center"/>
              <w:rPr>
                <w:rFonts w:ascii="Arial" w:hAnsi="Arial" w:cs="Arial"/>
                <w:sz w:val="22"/>
                <w:szCs w:val="22"/>
              </w:rPr>
            </w:pPr>
            <w:r>
              <w:rPr>
                <w:rFonts w:ascii="Arial" w:hAnsi="Arial" w:cs="Arial"/>
                <w:sz w:val="22"/>
                <w:szCs w:val="22"/>
              </w:rPr>
              <w:t>12</w:t>
            </w:r>
          </w:p>
        </w:tc>
      </w:tr>
    </w:tbl>
    <w:p w:rsidR="00EA4209" w:rsidRDefault="00EA4209" w:rsidP="00161F0E">
      <w:pPr>
        <w:pStyle w:val="Default"/>
        <w:rPr>
          <w:rFonts w:ascii="Arial" w:hAnsi="Arial" w:cs="Arial"/>
          <w:sz w:val="22"/>
          <w:szCs w:val="22"/>
        </w:rPr>
      </w:pPr>
    </w:p>
    <w:p w:rsidR="00426D90" w:rsidRDefault="00426D90" w:rsidP="00161F0E">
      <w:pPr>
        <w:pStyle w:val="Default"/>
        <w:rPr>
          <w:rFonts w:ascii="Arial" w:hAnsi="Arial" w:cs="Arial"/>
          <w:sz w:val="22"/>
          <w:szCs w:val="22"/>
        </w:rPr>
      </w:pPr>
    </w:p>
    <w:p w:rsidR="00340EA8" w:rsidRDefault="00340EA8" w:rsidP="00161F0E">
      <w:pPr>
        <w:pStyle w:val="Default"/>
        <w:rPr>
          <w:rFonts w:ascii="Arial" w:hAnsi="Arial" w:cs="Arial"/>
          <w:sz w:val="22"/>
          <w:szCs w:val="22"/>
        </w:rPr>
      </w:pPr>
      <w:r>
        <w:rPr>
          <w:rFonts w:ascii="Arial" w:hAnsi="Arial" w:cs="Arial"/>
          <w:sz w:val="22"/>
          <w:szCs w:val="22"/>
        </w:rPr>
        <w:t>Headwall configur</w:t>
      </w:r>
      <w:r w:rsidR="002B0DD9">
        <w:rPr>
          <w:rFonts w:ascii="Arial" w:hAnsi="Arial" w:cs="Arial"/>
          <w:sz w:val="22"/>
          <w:szCs w:val="22"/>
        </w:rPr>
        <w:t>ations for precast culverts may</w:t>
      </w:r>
      <w:r>
        <w:rPr>
          <w:rFonts w:ascii="Arial" w:hAnsi="Arial" w:cs="Arial"/>
          <w:sz w:val="22"/>
          <w:szCs w:val="22"/>
        </w:rPr>
        <w:t xml:space="preserve"> vary from cast-in-place </w:t>
      </w:r>
      <w:r w:rsidR="002B0DD9">
        <w:rPr>
          <w:rFonts w:ascii="Arial" w:hAnsi="Arial" w:cs="Arial"/>
          <w:sz w:val="22"/>
          <w:szCs w:val="22"/>
        </w:rPr>
        <w:t>designs</w:t>
      </w:r>
      <w:r>
        <w:rPr>
          <w:rFonts w:ascii="Arial" w:hAnsi="Arial" w:cs="Arial"/>
          <w:sz w:val="22"/>
          <w:szCs w:val="22"/>
        </w:rPr>
        <w:t>.</w:t>
      </w:r>
    </w:p>
    <w:p w:rsidR="00340EA8" w:rsidRDefault="00340EA8" w:rsidP="00161F0E">
      <w:pPr>
        <w:pStyle w:val="Default"/>
        <w:rPr>
          <w:rFonts w:ascii="Arial" w:hAnsi="Arial" w:cs="Arial"/>
          <w:sz w:val="22"/>
          <w:szCs w:val="22"/>
        </w:rPr>
      </w:pPr>
    </w:p>
    <w:p w:rsidR="00426D90" w:rsidRDefault="00340EA8" w:rsidP="00161F0E">
      <w:pPr>
        <w:pStyle w:val="Default"/>
        <w:rPr>
          <w:rFonts w:ascii="Arial" w:hAnsi="Arial" w:cs="Arial"/>
          <w:sz w:val="22"/>
          <w:szCs w:val="22"/>
        </w:rPr>
      </w:pPr>
      <w:r>
        <w:rPr>
          <w:rFonts w:ascii="Arial" w:hAnsi="Arial" w:cs="Arial"/>
          <w:sz w:val="22"/>
          <w:szCs w:val="22"/>
        </w:rPr>
        <w:t>In some cases, precast culverts use cast-in-place wingwalls</w:t>
      </w:r>
      <w:r w:rsidR="00426D90">
        <w:rPr>
          <w:rFonts w:ascii="Arial" w:hAnsi="Arial" w:cs="Arial"/>
          <w:sz w:val="22"/>
          <w:szCs w:val="22"/>
        </w:rPr>
        <w:t xml:space="preserve">.  If horizontal cantilever wingwalls are used, then at least 6 feet of the barrel must be poured with the wings.  In this case, the </w:t>
      </w:r>
      <w:r>
        <w:rPr>
          <w:rFonts w:ascii="Arial" w:hAnsi="Arial" w:cs="Arial"/>
          <w:sz w:val="22"/>
          <w:szCs w:val="22"/>
        </w:rPr>
        <w:t xml:space="preserve">fitment questions for the precast culvert are </w:t>
      </w:r>
      <w:r w:rsidR="002B0DD9">
        <w:rPr>
          <w:rFonts w:ascii="Arial" w:hAnsi="Arial" w:cs="Arial"/>
          <w:sz w:val="22"/>
          <w:szCs w:val="22"/>
        </w:rPr>
        <w:t>similar to</w:t>
      </w:r>
      <w:r>
        <w:rPr>
          <w:rFonts w:ascii="Arial" w:hAnsi="Arial" w:cs="Arial"/>
          <w:sz w:val="22"/>
          <w:szCs w:val="22"/>
        </w:rPr>
        <w:t xml:space="preserve"> those for cast-in-place culverts.</w:t>
      </w:r>
    </w:p>
    <w:p w:rsidR="006C2AA7" w:rsidRDefault="006C2AA7" w:rsidP="00161F0E">
      <w:pPr>
        <w:pStyle w:val="Default"/>
        <w:rPr>
          <w:rFonts w:ascii="Arial" w:hAnsi="Arial" w:cs="Arial"/>
          <w:sz w:val="22"/>
          <w:szCs w:val="22"/>
        </w:rPr>
      </w:pPr>
      <w:r>
        <w:rPr>
          <w:noProof/>
        </w:rPr>
        <w:drawing>
          <wp:inline distT="0" distB="0" distL="0" distR="0" wp14:anchorId="5388843A" wp14:editId="7F538BA0">
            <wp:extent cx="3448195" cy="19055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0541" t="33459" r="1409" b="15213"/>
                    <a:stretch/>
                  </pic:blipFill>
                  <pic:spPr bwMode="auto">
                    <a:xfrm>
                      <a:off x="0" y="0"/>
                      <a:ext cx="3450222" cy="1906702"/>
                    </a:xfrm>
                    <a:prstGeom prst="rect">
                      <a:avLst/>
                    </a:prstGeom>
                    <a:ln>
                      <a:noFill/>
                    </a:ln>
                    <a:extLst>
                      <a:ext uri="{53640926-AAD7-44D8-BBD7-CCE9431645EC}">
                        <a14:shadowObscured xmlns:a14="http://schemas.microsoft.com/office/drawing/2010/main"/>
                      </a:ext>
                    </a:extLst>
                  </pic:spPr>
                </pic:pic>
              </a:graphicData>
            </a:graphic>
          </wp:inline>
        </w:drawing>
      </w:r>
    </w:p>
    <w:p w:rsidR="00340EA8" w:rsidRDefault="00340EA8" w:rsidP="00161F0E">
      <w:pPr>
        <w:pStyle w:val="Default"/>
        <w:rPr>
          <w:rFonts w:ascii="Arial" w:hAnsi="Arial" w:cs="Arial"/>
          <w:sz w:val="22"/>
          <w:szCs w:val="22"/>
        </w:rPr>
      </w:pPr>
      <w:r>
        <w:rPr>
          <w:rFonts w:ascii="Arial" w:hAnsi="Arial" w:cs="Arial"/>
          <w:sz w:val="22"/>
          <w:szCs w:val="22"/>
        </w:rPr>
        <w:lastRenderedPageBreak/>
        <w:t>If wings with spread footings are used, then the headwall is part of the band of reinforced concrete cast around or spliced into the precast culvert.  Depending on the skew, a part of the barrel may be cast with the headwall.  Headwall dimensions would be similar to</w:t>
      </w:r>
      <w:r w:rsidR="002B0DD9">
        <w:rPr>
          <w:rFonts w:ascii="Arial" w:hAnsi="Arial" w:cs="Arial"/>
          <w:sz w:val="22"/>
          <w:szCs w:val="22"/>
        </w:rPr>
        <w:t xml:space="preserve"> those for cast-in-place work.</w:t>
      </w:r>
    </w:p>
    <w:p w:rsidR="006C2AA7" w:rsidRDefault="006C2AA7" w:rsidP="00161F0E">
      <w:pPr>
        <w:pStyle w:val="Default"/>
        <w:rPr>
          <w:rFonts w:ascii="Arial" w:hAnsi="Arial" w:cs="Arial"/>
          <w:sz w:val="22"/>
          <w:szCs w:val="22"/>
        </w:rPr>
      </w:pPr>
    </w:p>
    <w:p w:rsidR="006C2AA7" w:rsidRDefault="006C2AA7" w:rsidP="00161F0E">
      <w:pPr>
        <w:pStyle w:val="Default"/>
        <w:rPr>
          <w:rFonts w:ascii="Arial" w:hAnsi="Arial" w:cs="Arial"/>
          <w:sz w:val="22"/>
          <w:szCs w:val="22"/>
        </w:rPr>
      </w:pPr>
      <w:r>
        <w:rPr>
          <w:noProof/>
        </w:rPr>
        <w:drawing>
          <wp:inline distT="0" distB="0" distL="0" distR="0" wp14:anchorId="093D0216" wp14:editId="1B8D46B9">
            <wp:extent cx="2591158" cy="14239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351" t="31210" r="16803" b="40789"/>
                    <a:stretch/>
                  </pic:blipFill>
                  <pic:spPr bwMode="auto">
                    <a:xfrm>
                      <a:off x="0" y="0"/>
                      <a:ext cx="2592681" cy="1424788"/>
                    </a:xfrm>
                    <a:prstGeom prst="rect">
                      <a:avLst/>
                    </a:prstGeom>
                    <a:ln>
                      <a:noFill/>
                    </a:ln>
                    <a:extLst>
                      <a:ext uri="{53640926-AAD7-44D8-BBD7-CCE9431645EC}">
                        <a14:shadowObscured xmlns:a14="http://schemas.microsoft.com/office/drawing/2010/main"/>
                      </a:ext>
                    </a:extLst>
                  </pic:spPr>
                </pic:pic>
              </a:graphicData>
            </a:graphic>
          </wp:inline>
        </w:drawing>
      </w:r>
      <w:r w:rsidR="002F652E" w:rsidRPr="002F652E">
        <w:rPr>
          <w:noProof/>
        </w:rPr>
        <w:t xml:space="preserve"> </w:t>
      </w:r>
      <w:r w:rsidR="002F652E">
        <w:rPr>
          <w:noProof/>
        </w:rPr>
        <w:drawing>
          <wp:inline distT="0" distB="0" distL="0" distR="0" wp14:anchorId="41C4F246" wp14:editId="0088B419">
            <wp:extent cx="2239411" cy="1340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2996" t="58271" r="16569" b="12587"/>
                    <a:stretch/>
                  </pic:blipFill>
                  <pic:spPr bwMode="auto">
                    <a:xfrm>
                      <a:off x="0" y="0"/>
                      <a:ext cx="2240729" cy="1340979"/>
                    </a:xfrm>
                    <a:prstGeom prst="rect">
                      <a:avLst/>
                    </a:prstGeom>
                    <a:ln>
                      <a:noFill/>
                    </a:ln>
                    <a:extLst>
                      <a:ext uri="{53640926-AAD7-44D8-BBD7-CCE9431645EC}">
                        <a14:shadowObscured xmlns:a14="http://schemas.microsoft.com/office/drawing/2010/main"/>
                      </a:ext>
                    </a:extLst>
                  </pic:spPr>
                </pic:pic>
              </a:graphicData>
            </a:graphic>
          </wp:inline>
        </w:drawing>
      </w:r>
    </w:p>
    <w:p w:rsidR="00340EA8" w:rsidRDefault="00340EA8" w:rsidP="00161F0E">
      <w:pPr>
        <w:pStyle w:val="Default"/>
        <w:rPr>
          <w:rFonts w:ascii="Arial" w:hAnsi="Arial" w:cs="Arial"/>
          <w:sz w:val="22"/>
          <w:szCs w:val="22"/>
        </w:rPr>
      </w:pPr>
    </w:p>
    <w:p w:rsidR="00340EA8" w:rsidRDefault="00340EA8" w:rsidP="00340EA8">
      <w:pPr>
        <w:pStyle w:val="Default"/>
        <w:rPr>
          <w:rFonts w:ascii="Arial" w:hAnsi="Arial" w:cs="Arial"/>
          <w:sz w:val="22"/>
          <w:szCs w:val="22"/>
        </w:rPr>
      </w:pPr>
      <w:r>
        <w:rPr>
          <w:rFonts w:ascii="Arial" w:hAnsi="Arial" w:cs="Arial"/>
          <w:sz w:val="22"/>
          <w:szCs w:val="22"/>
        </w:rPr>
        <w:t xml:space="preserve">If wingwalls with an apron are used, then the headwall is a part of the band of reinforced concrete cast around the precast culvert.  Depending on the skew, a part of the barrel may be cast with the headwall.  Headwall dimensions would be similar to those for cast-in-place work.  </w:t>
      </w:r>
    </w:p>
    <w:p w:rsidR="00340EA8" w:rsidRDefault="00340EA8" w:rsidP="00161F0E">
      <w:pPr>
        <w:pStyle w:val="Default"/>
        <w:rPr>
          <w:rFonts w:ascii="Arial" w:hAnsi="Arial" w:cs="Arial"/>
          <w:sz w:val="22"/>
          <w:szCs w:val="22"/>
        </w:rPr>
      </w:pPr>
    </w:p>
    <w:p w:rsidR="002F652E" w:rsidRDefault="002F652E" w:rsidP="00161F0E">
      <w:pPr>
        <w:pStyle w:val="Default"/>
        <w:rPr>
          <w:rFonts w:ascii="Arial" w:hAnsi="Arial" w:cs="Arial"/>
          <w:sz w:val="22"/>
          <w:szCs w:val="22"/>
        </w:rPr>
      </w:pPr>
      <w:r>
        <w:rPr>
          <w:noProof/>
        </w:rPr>
        <w:drawing>
          <wp:inline distT="0" distB="0" distL="0" distR="0" wp14:anchorId="07EAA519" wp14:editId="6E7EBD58">
            <wp:extent cx="3177804" cy="2254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3596" t="35526" r="17979" b="20854"/>
                    <a:stretch/>
                  </pic:blipFill>
                  <pic:spPr bwMode="auto">
                    <a:xfrm>
                      <a:off x="0" y="0"/>
                      <a:ext cx="3179672" cy="2255914"/>
                    </a:xfrm>
                    <a:prstGeom prst="rect">
                      <a:avLst/>
                    </a:prstGeom>
                    <a:ln>
                      <a:noFill/>
                    </a:ln>
                    <a:extLst>
                      <a:ext uri="{53640926-AAD7-44D8-BBD7-CCE9431645EC}">
                        <a14:shadowObscured xmlns:a14="http://schemas.microsoft.com/office/drawing/2010/main"/>
                      </a:ext>
                    </a:extLst>
                  </pic:spPr>
                </pic:pic>
              </a:graphicData>
            </a:graphic>
          </wp:inline>
        </w:drawing>
      </w:r>
    </w:p>
    <w:p w:rsidR="002F652E" w:rsidRDefault="002F652E" w:rsidP="00161F0E">
      <w:pPr>
        <w:pStyle w:val="Default"/>
        <w:rPr>
          <w:rFonts w:ascii="Arial" w:hAnsi="Arial" w:cs="Arial"/>
          <w:sz w:val="22"/>
          <w:szCs w:val="22"/>
        </w:rPr>
      </w:pPr>
    </w:p>
    <w:p w:rsidR="00340EA8" w:rsidRDefault="00340EA8" w:rsidP="00161F0E">
      <w:pPr>
        <w:pStyle w:val="Default"/>
        <w:rPr>
          <w:rFonts w:ascii="Arial" w:hAnsi="Arial" w:cs="Arial"/>
          <w:sz w:val="22"/>
          <w:szCs w:val="22"/>
        </w:rPr>
      </w:pPr>
      <w:r>
        <w:rPr>
          <w:rFonts w:ascii="Arial" w:hAnsi="Arial" w:cs="Arial"/>
          <w:sz w:val="22"/>
          <w:szCs w:val="22"/>
        </w:rPr>
        <w:t>Precast end sections are sometimes used.  These are little more than truncated barrel sections and have no headwall, so these would require a different approach.</w:t>
      </w:r>
    </w:p>
    <w:p w:rsidR="002F652E" w:rsidRDefault="002F652E" w:rsidP="00161F0E">
      <w:pPr>
        <w:pStyle w:val="Default"/>
        <w:rPr>
          <w:rFonts w:ascii="Arial" w:hAnsi="Arial" w:cs="Arial"/>
          <w:sz w:val="22"/>
          <w:szCs w:val="22"/>
        </w:rPr>
      </w:pPr>
    </w:p>
    <w:p w:rsidR="002F652E" w:rsidRDefault="002F652E" w:rsidP="00161F0E">
      <w:pPr>
        <w:pStyle w:val="Default"/>
        <w:rPr>
          <w:rFonts w:ascii="Arial" w:hAnsi="Arial" w:cs="Arial"/>
          <w:sz w:val="22"/>
          <w:szCs w:val="22"/>
        </w:rPr>
      </w:pPr>
      <w:r>
        <w:rPr>
          <w:noProof/>
        </w:rPr>
        <w:drawing>
          <wp:inline distT="0" distB="0" distL="0" distR="0" wp14:anchorId="380D3962" wp14:editId="54D49EC7">
            <wp:extent cx="3914758" cy="18637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422" t="34586" r="12927" b="29879"/>
                    <a:stretch/>
                  </pic:blipFill>
                  <pic:spPr bwMode="auto">
                    <a:xfrm>
                      <a:off x="0" y="0"/>
                      <a:ext cx="3917058" cy="1864796"/>
                    </a:xfrm>
                    <a:prstGeom prst="rect">
                      <a:avLst/>
                    </a:prstGeom>
                    <a:ln>
                      <a:noFill/>
                    </a:ln>
                    <a:extLst>
                      <a:ext uri="{53640926-AAD7-44D8-BBD7-CCE9431645EC}">
                        <a14:shadowObscured xmlns:a14="http://schemas.microsoft.com/office/drawing/2010/main"/>
                      </a:ext>
                    </a:extLst>
                  </pic:spPr>
                </pic:pic>
              </a:graphicData>
            </a:graphic>
          </wp:inline>
        </w:drawing>
      </w:r>
    </w:p>
    <w:p w:rsidR="002F652E" w:rsidRDefault="002F652E" w:rsidP="00161F0E">
      <w:pPr>
        <w:pStyle w:val="Default"/>
        <w:rPr>
          <w:rFonts w:ascii="Arial" w:hAnsi="Arial" w:cs="Arial"/>
          <w:sz w:val="22"/>
          <w:szCs w:val="22"/>
        </w:rPr>
      </w:pPr>
    </w:p>
    <w:p w:rsidR="00EA4209" w:rsidRDefault="00EA4209" w:rsidP="00161F0E">
      <w:pPr>
        <w:pStyle w:val="Default"/>
        <w:rPr>
          <w:rFonts w:ascii="Arial" w:hAnsi="Arial" w:cs="Arial"/>
          <w:sz w:val="22"/>
          <w:szCs w:val="22"/>
        </w:rPr>
      </w:pPr>
      <w:r w:rsidRPr="00EA4209">
        <w:rPr>
          <w:rFonts w:ascii="Arial" w:hAnsi="Arial" w:cs="Arial"/>
          <w:sz w:val="22"/>
          <w:szCs w:val="22"/>
        </w:rPr>
        <w:lastRenderedPageBreak/>
        <w:t xml:space="preserve">For any new culvert construction, consideration could be given to detailing to accommodate the </w:t>
      </w:r>
      <w:r>
        <w:rPr>
          <w:rFonts w:ascii="Arial" w:hAnsi="Arial" w:cs="Arial"/>
          <w:sz w:val="22"/>
          <w:szCs w:val="22"/>
        </w:rPr>
        <w:t>weak post sockets.</w:t>
      </w:r>
    </w:p>
    <w:p w:rsidR="00EA4209" w:rsidRDefault="00EA4209" w:rsidP="00161F0E">
      <w:pPr>
        <w:pStyle w:val="Default"/>
        <w:rPr>
          <w:rFonts w:ascii="Arial" w:hAnsi="Arial" w:cs="Arial"/>
          <w:sz w:val="22"/>
          <w:szCs w:val="22"/>
        </w:rPr>
      </w:pPr>
    </w:p>
    <w:p w:rsidR="00EA4209" w:rsidRPr="00EA4209" w:rsidRDefault="00EA4209" w:rsidP="00161F0E">
      <w:pPr>
        <w:pStyle w:val="Default"/>
        <w:rPr>
          <w:rFonts w:ascii="Arial" w:hAnsi="Arial" w:cs="Arial"/>
          <w:sz w:val="22"/>
          <w:szCs w:val="22"/>
        </w:rPr>
      </w:pPr>
      <w:r>
        <w:rPr>
          <w:rFonts w:ascii="Arial" w:hAnsi="Arial" w:cs="Arial"/>
          <w:sz w:val="22"/>
          <w:szCs w:val="22"/>
        </w:rPr>
        <w:t>However, many</w:t>
      </w:r>
      <w:r w:rsidR="00460479">
        <w:rPr>
          <w:rFonts w:ascii="Arial" w:hAnsi="Arial" w:cs="Arial"/>
          <w:sz w:val="22"/>
          <w:szCs w:val="22"/>
        </w:rPr>
        <w:t xml:space="preserve"> more</w:t>
      </w:r>
      <w:r>
        <w:rPr>
          <w:rFonts w:ascii="Arial" w:hAnsi="Arial" w:cs="Arial"/>
          <w:sz w:val="22"/>
          <w:szCs w:val="22"/>
        </w:rPr>
        <w:t xml:space="preserve"> existing culverts could be upgraded if we could adapt the socket system to match </w:t>
      </w:r>
      <w:r w:rsidR="00460479">
        <w:rPr>
          <w:rFonts w:ascii="Arial" w:hAnsi="Arial" w:cs="Arial"/>
          <w:sz w:val="22"/>
          <w:szCs w:val="22"/>
        </w:rPr>
        <w:t>the</w:t>
      </w:r>
      <w:r>
        <w:rPr>
          <w:rFonts w:ascii="Arial" w:hAnsi="Arial" w:cs="Arial"/>
          <w:sz w:val="22"/>
          <w:szCs w:val="22"/>
        </w:rPr>
        <w:t xml:space="preserve"> headwall and top slab dimensions.  Many of these w</w:t>
      </w:r>
      <w:r w:rsidR="00460479">
        <w:rPr>
          <w:rFonts w:ascii="Arial" w:hAnsi="Arial" w:cs="Arial"/>
          <w:sz w:val="22"/>
          <w:szCs w:val="22"/>
        </w:rPr>
        <w:t>ould</w:t>
      </w:r>
      <w:r>
        <w:rPr>
          <w:rFonts w:ascii="Arial" w:hAnsi="Arial" w:cs="Arial"/>
          <w:sz w:val="22"/>
          <w:szCs w:val="22"/>
        </w:rPr>
        <w:t xml:space="preserve"> be according to or very similar to what is shown in the IDOT Culvert Manual.</w:t>
      </w:r>
    </w:p>
    <w:p w:rsidR="00EA4209" w:rsidRPr="00EA4209" w:rsidRDefault="00EA4209" w:rsidP="00161F0E">
      <w:pPr>
        <w:pStyle w:val="Default"/>
        <w:rPr>
          <w:rFonts w:ascii="Arial" w:hAnsi="Arial" w:cs="Arial"/>
          <w:sz w:val="22"/>
          <w:szCs w:val="22"/>
        </w:rPr>
      </w:pPr>
    </w:p>
    <w:p w:rsidR="002F652E" w:rsidRPr="002F652E" w:rsidRDefault="002F652E" w:rsidP="00161F0E">
      <w:pPr>
        <w:pStyle w:val="Default"/>
        <w:rPr>
          <w:rFonts w:ascii="Arial" w:hAnsi="Arial" w:cs="Arial"/>
          <w:sz w:val="22"/>
          <w:szCs w:val="22"/>
          <w:u w:val="single"/>
        </w:rPr>
      </w:pPr>
      <w:r w:rsidRPr="002F652E">
        <w:rPr>
          <w:rFonts w:ascii="Arial" w:hAnsi="Arial" w:cs="Arial"/>
          <w:sz w:val="22"/>
          <w:szCs w:val="22"/>
          <w:u w:val="single"/>
        </w:rPr>
        <w:t xml:space="preserve">Questions </w:t>
      </w:r>
    </w:p>
    <w:p w:rsidR="00EA4209" w:rsidRDefault="00EA4209" w:rsidP="00161F0E">
      <w:pPr>
        <w:pStyle w:val="Default"/>
        <w:rPr>
          <w:rFonts w:ascii="Arial" w:hAnsi="Arial" w:cs="Arial"/>
          <w:sz w:val="22"/>
          <w:szCs w:val="22"/>
        </w:rPr>
      </w:pPr>
    </w:p>
    <w:p w:rsidR="00EA4209" w:rsidRDefault="00EA4209" w:rsidP="00161F0E">
      <w:pPr>
        <w:pStyle w:val="Default"/>
        <w:rPr>
          <w:rFonts w:ascii="Arial" w:hAnsi="Arial" w:cs="Arial"/>
          <w:sz w:val="22"/>
          <w:szCs w:val="22"/>
        </w:rPr>
      </w:pPr>
      <w:bookmarkStart w:id="0" w:name="_GoBack"/>
      <w:r>
        <w:rPr>
          <w:rFonts w:ascii="Arial" w:hAnsi="Arial" w:cs="Arial"/>
          <w:sz w:val="22"/>
          <w:szCs w:val="22"/>
        </w:rPr>
        <w:t>Without compromising MASH compatibility with the MGS, and without introducing a stiffness transition between the MGS and the socketed weak post system:</w:t>
      </w:r>
    </w:p>
    <w:p w:rsidR="00EA4209" w:rsidRDefault="00EA4209" w:rsidP="00161F0E">
      <w:pPr>
        <w:pStyle w:val="Default"/>
        <w:rPr>
          <w:rFonts w:ascii="Arial" w:hAnsi="Arial" w:cs="Arial"/>
          <w:sz w:val="22"/>
          <w:szCs w:val="22"/>
        </w:rPr>
      </w:pPr>
    </w:p>
    <w:p w:rsidR="002F652E" w:rsidRDefault="00EA4209" w:rsidP="00EA4209">
      <w:pPr>
        <w:pStyle w:val="Default"/>
        <w:numPr>
          <w:ilvl w:val="0"/>
          <w:numId w:val="2"/>
        </w:numPr>
        <w:rPr>
          <w:rFonts w:ascii="Arial" w:hAnsi="Arial" w:cs="Arial"/>
          <w:sz w:val="22"/>
          <w:szCs w:val="22"/>
        </w:rPr>
      </w:pPr>
      <w:r>
        <w:rPr>
          <w:rFonts w:ascii="Arial" w:hAnsi="Arial" w:cs="Arial"/>
          <w:sz w:val="22"/>
          <w:szCs w:val="22"/>
        </w:rPr>
        <w:t>How c</w:t>
      </w:r>
      <w:r w:rsidR="002F652E">
        <w:rPr>
          <w:rFonts w:ascii="Arial" w:hAnsi="Arial" w:cs="Arial"/>
          <w:sz w:val="22"/>
          <w:szCs w:val="22"/>
        </w:rPr>
        <w:t>an the weak post socket system be modified to fit our common cases where the thickness of the top slab plus the height of the headwall</w:t>
      </w:r>
      <w:r w:rsidR="00460479">
        <w:rPr>
          <w:rFonts w:ascii="Arial" w:hAnsi="Arial" w:cs="Arial"/>
          <w:sz w:val="22"/>
          <w:szCs w:val="22"/>
        </w:rPr>
        <w:t xml:space="preserve"> (T+H)</w:t>
      </w:r>
      <w:r w:rsidR="002F652E">
        <w:rPr>
          <w:rFonts w:ascii="Arial" w:hAnsi="Arial" w:cs="Arial"/>
          <w:sz w:val="22"/>
          <w:szCs w:val="22"/>
        </w:rPr>
        <w:t xml:space="preserve"> is as little as 13 inches?</w:t>
      </w:r>
    </w:p>
    <w:p w:rsidR="002F652E" w:rsidRDefault="002F652E" w:rsidP="00161F0E">
      <w:pPr>
        <w:pStyle w:val="Default"/>
        <w:rPr>
          <w:rFonts w:ascii="Arial" w:hAnsi="Arial" w:cs="Arial"/>
          <w:sz w:val="22"/>
          <w:szCs w:val="22"/>
        </w:rPr>
      </w:pPr>
    </w:p>
    <w:p w:rsidR="002F652E" w:rsidRDefault="002F652E" w:rsidP="00EA4209">
      <w:pPr>
        <w:pStyle w:val="Default"/>
        <w:numPr>
          <w:ilvl w:val="0"/>
          <w:numId w:val="2"/>
        </w:numPr>
        <w:rPr>
          <w:rFonts w:ascii="Arial" w:hAnsi="Arial" w:cs="Arial"/>
          <w:sz w:val="22"/>
          <w:szCs w:val="22"/>
        </w:rPr>
      </w:pPr>
      <w:r>
        <w:rPr>
          <w:rFonts w:ascii="Arial" w:hAnsi="Arial" w:cs="Arial"/>
          <w:sz w:val="22"/>
          <w:szCs w:val="22"/>
        </w:rPr>
        <w:t xml:space="preserve">If </w:t>
      </w:r>
      <w:r w:rsidR="00EA4209">
        <w:rPr>
          <w:rFonts w:ascii="Arial" w:hAnsi="Arial" w:cs="Arial"/>
          <w:sz w:val="22"/>
          <w:szCs w:val="22"/>
        </w:rPr>
        <w:t xml:space="preserve">this is </w:t>
      </w:r>
      <w:r>
        <w:rPr>
          <w:rFonts w:ascii="Arial" w:hAnsi="Arial" w:cs="Arial"/>
          <w:sz w:val="22"/>
          <w:szCs w:val="22"/>
        </w:rPr>
        <w:t>not</w:t>
      </w:r>
      <w:r w:rsidR="00EA4209">
        <w:rPr>
          <w:rFonts w:ascii="Arial" w:hAnsi="Arial" w:cs="Arial"/>
          <w:sz w:val="22"/>
          <w:szCs w:val="22"/>
        </w:rPr>
        <w:t xml:space="preserve"> feasible</w:t>
      </w:r>
      <w:r>
        <w:rPr>
          <w:rFonts w:ascii="Arial" w:hAnsi="Arial" w:cs="Arial"/>
          <w:sz w:val="22"/>
          <w:szCs w:val="22"/>
        </w:rPr>
        <w:t>,</w:t>
      </w:r>
      <w:r w:rsidR="00EA4209">
        <w:rPr>
          <w:rFonts w:ascii="Arial" w:hAnsi="Arial" w:cs="Arial"/>
          <w:sz w:val="22"/>
          <w:szCs w:val="22"/>
        </w:rPr>
        <w:t xml:space="preserve"> how</w:t>
      </w:r>
      <w:r>
        <w:rPr>
          <w:rFonts w:ascii="Arial" w:hAnsi="Arial" w:cs="Arial"/>
          <w:sz w:val="22"/>
          <w:szCs w:val="22"/>
        </w:rPr>
        <w:t xml:space="preserve"> can the required T+H dimension be reduced, and by how much?</w:t>
      </w:r>
    </w:p>
    <w:p w:rsidR="002F652E" w:rsidRDefault="002F652E" w:rsidP="00161F0E">
      <w:pPr>
        <w:pStyle w:val="Default"/>
        <w:rPr>
          <w:rFonts w:ascii="Arial" w:hAnsi="Arial" w:cs="Arial"/>
          <w:sz w:val="22"/>
          <w:szCs w:val="22"/>
        </w:rPr>
      </w:pPr>
    </w:p>
    <w:p w:rsidR="002F652E" w:rsidRDefault="00EA4209" w:rsidP="00EA4209">
      <w:pPr>
        <w:pStyle w:val="Default"/>
        <w:numPr>
          <w:ilvl w:val="0"/>
          <w:numId w:val="2"/>
        </w:numPr>
        <w:rPr>
          <w:rFonts w:ascii="Arial" w:hAnsi="Arial" w:cs="Arial"/>
          <w:sz w:val="22"/>
          <w:szCs w:val="22"/>
        </w:rPr>
      </w:pPr>
      <w:r>
        <w:rPr>
          <w:rFonts w:ascii="Arial" w:hAnsi="Arial" w:cs="Arial"/>
          <w:sz w:val="22"/>
          <w:szCs w:val="22"/>
        </w:rPr>
        <w:t>How c</w:t>
      </w:r>
      <w:r w:rsidR="002F652E">
        <w:rPr>
          <w:rFonts w:ascii="Arial" w:hAnsi="Arial" w:cs="Arial"/>
          <w:sz w:val="22"/>
          <w:szCs w:val="22"/>
        </w:rPr>
        <w:t>an the weak post socket system be adapted to our rounded top slab detail?  For the as-designed T+H value of 17 inches?  For some reduced T+H values as noted above?</w:t>
      </w:r>
    </w:p>
    <w:p w:rsidR="002B0DD9" w:rsidRDefault="002B0DD9" w:rsidP="002B0DD9">
      <w:pPr>
        <w:pStyle w:val="Default"/>
        <w:ind w:left="720"/>
        <w:rPr>
          <w:rFonts w:ascii="Arial" w:hAnsi="Arial" w:cs="Arial"/>
          <w:sz w:val="22"/>
          <w:szCs w:val="22"/>
        </w:rPr>
      </w:pPr>
    </w:p>
    <w:p w:rsidR="00460479" w:rsidRDefault="002B0DD9" w:rsidP="00460479">
      <w:pPr>
        <w:pStyle w:val="Default"/>
        <w:numPr>
          <w:ilvl w:val="0"/>
          <w:numId w:val="2"/>
        </w:numPr>
        <w:rPr>
          <w:rFonts w:ascii="Arial" w:hAnsi="Arial" w:cs="Arial"/>
          <w:sz w:val="22"/>
          <w:szCs w:val="22"/>
        </w:rPr>
      </w:pPr>
      <w:r w:rsidRPr="00460479">
        <w:rPr>
          <w:rFonts w:ascii="Arial" w:hAnsi="Arial" w:cs="Arial"/>
          <w:sz w:val="22"/>
          <w:szCs w:val="22"/>
        </w:rPr>
        <w:t>For precast culverts, when the headwall is part of the band or collar joining the wings and barrel, what concerns or constraints arise?</w:t>
      </w:r>
    </w:p>
    <w:p w:rsidR="00460479" w:rsidRDefault="00460479" w:rsidP="00460479">
      <w:pPr>
        <w:pStyle w:val="Default"/>
        <w:ind w:left="720"/>
        <w:rPr>
          <w:rFonts w:ascii="Arial" w:hAnsi="Arial" w:cs="Arial"/>
          <w:sz w:val="22"/>
          <w:szCs w:val="22"/>
        </w:rPr>
      </w:pPr>
    </w:p>
    <w:p w:rsidR="00460479" w:rsidRDefault="00460479" w:rsidP="00460479">
      <w:pPr>
        <w:pStyle w:val="Default"/>
        <w:numPr>
          <w:ilvl w:val="0"/>
          <w:numId w:val="2"/>
        </w:numPr>
        <w:rPr>
          <w:rFonts w:ascii="Arial" w:hAnsi="Arial" w:cs="Arial"/>
          <w:sz w:val="22"/>
          <w:szCs w:val="22"/>
        </w:rPr>
      </w:pPr>
      <w:r>
        <w:rPr>
          <w:rFonts w:ascii="Arial" w:hAnsi="Arial" w:cs="Arial"/>
          <w:sz w:val="22"/>
          <w:szCs w:val="22"/>
        </w:rPr>
        <w:t>Are there constraints on how close bolt holes could be placed to the barrel/headwall horizontal joint when the headwall is part of the band or collar joining the wings and precast barrel.</w:t>
      </w:r>
      <w:bookmarkEnd w:id="0"/>
    </w:p>
    <w:p w:rsidR="00460479" w:rsidRDefault="00460479" w:rsidP="00460479">
      <w:pPr>
        <w:pStyle w:val="Default"/>
        <w:ind w:left="720"/>
        <w:rPr>
          <w:rFonts w:ascii="Arial" w:hAnsi="Arial" w:cs="Arial"/>
          <w:sz w:val="22"/>
          <w:szCs w:val="22"/>
        </w:rPr>
      </w:pPr>
    </w:p>
    <w:p w:rsidR="00460479" w:rsidRDefault="00460479" w:rsidP="00460479">
      <w:pPr>
        <w:pStyle w:val="Default"/>
        <w:ind w:left="720"/>
        <w:rPr>
          <w:rFonts w:ascii="Arial" w:hAnsi="Arial" w:cs="Arial"/>
          <w:sz w:val="22"/>
          <w:szCs w:val="22"/>
        </w:rPr>
      </w:pPr>
    </w:p>
    <w:sectPr w:rsidR="00460479" w:rsidSect="00DD04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60AD2"/>
    <w:multiLevelType w:val="hybridMultilevel"/>
    <w:tmpl w:val="774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AB4F67"/>
    <w:multiLevelType w:val="hybridMultilevel"/>
    <w:tmpl w:val="BDD63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F0E"/>
    <w:rsid w:val="00161F0E"/>
    <w:rsid w:val="00197A35"/>
    <w:rsid w:val="002438FA"/>
    <w:rsid w:val="002B0DD9"/>
    <w:rsid w:val="002F652E"/>
    <w:rsid w:val="00340EA8"/>
    <w:rsid w:val="00377016"/>
    <w:rsid w:val="00412842"/>
    <w:rsid w:val="00426D90"/>
    <w:rsid w:val="00460479"/>
    <w:rsid w:val="005D6B85"/>
    <w:rsid w:val="006C2AA7"/>
    <w:rsid w:val="008C701B"/>
    <w:rsid w:val="009F6FE7"/>
    <w:rsid w:val="00A55281"/>
    <w:rsid w:val="00A75052"/>
    <w:rsid w:val="00C53874"/>
    <w:rsid w:val="00DD0416"/>
    <w:rsid w:val="00EA4209"/>
    <w:rsid w:val="00FA5403"/>
    <w:rsid w:val="00FF5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1F0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61F0E"/>
    <w:rPr>
      <w:color w:val="0000FF" w:themeColor="hyperlink"/>
      <w:u w:val="single"/>
    </w:rPr>
  </w:style>
  <w:style w:type="table" w:styleId="TableGrid">
    <w:name w:val="Table Grid"/>
    <w:basedOn w:val="TableNormal"/>
    <w:uiPriority w:val="59"/>
    <w:rsid w:val="00377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7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0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1F0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61F0E"/>
    <w:rPr>
      <w:color w:val="0000FF" w:themeColor="hyperlink"/>
      <w:u w:val="single"/>
    </w:rPr>
  </w:style>
  <w:style w:type="table" w:styleId="TableGrid">
    <w:name w:val="Table Grid"/>
    <w:basedOn w:val="TableNormal"/>
    <w:uiPriority w:val="59"/>
    <w:rsid w:val="00377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7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0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dot.illinois.gov/Assets/uploads/files/Doing-Business/Manuals-Guides-&amp;-Handbooks/Highways/Bridges/Design/Culvert%20Manual.pdf"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3 31 2014</dc:creator>
  <cp:lastModifiedBy>Scott Rosenbaugh</cp:lastModifiedBy>
  <cp:revision>2</cp:revision>
  <dcterms:created xsi:type="dcterms:W3CDTF">2016-01-29T15:26:00Z</dcterms:created>
  <dcterms:modified xsi:type="dcterms:W3CDTF">2016-01-29T15:26:00Z</dcterms:modified>
</cp:coreProperties>
</file>